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8D" w:rsidRPr="007E4E3E" w:rsidRDefault="00E2174C" w:rsidP="007F41AA">
      <w:pPr>
        <w:spacing w:line="240" w:lineRule="auto"/>
        <w:rPr>
          <w:rFonts w:ascii="Arial" w:hAnsi="Arial" w:cs="Arial"/>
          <w:sz w:val="32"/>
          <w:szCs w:val="32"/>
        </w:rPr>
      </w:pPr>
      <w:r w:rsidRPr="007E4E3E">
        <w:rPr>
          <w:rFonts w:ascii="Arial" w:hAnsi="Arial" w:cs="Arial"/>
          <w:sz w:val="32"/>
          <w:szCs w:val="32"/>
        </w:rPr>
        <w:t>Satzung über die Erhebung von Erschließungsbeiträgen</w:t>
      </w:r>
    </w:p>
    <w:p w:rsidR="00E2174C" w:rsidRPr="007E4E3E" w:rsidRDefault="00E2174C" w:rsidP="007F41AA">
      <w:pPr>
        <w:spacing w:line="240" w:lineRule="auto"/>
        <w:rPr>
          <w:rFonts w:ascii="Arial" w:hAnsi="Arial" w:cs="Arial"/>
          <w:sz w:val="32"/>
          <w:szCs w:val="32"/>
        </w:rPr>
      </w:pPr>
      <w:r w:rsidRPr="007E4E3E">
        <w:rPr>
          <w:rFonts w:ascii="Arial" w:hAnsi="Arial" w:cs="Arial"/>
          <w:sz w:val="32"/>
          <w:szCs w:val="32"/>
        </w:rPr>
        <w:t>(Erschließungsbeitragssatzung)</w:t>
      </w:r>
    </w:p>
    <w:p w:rsidR="00E2174C" w:rsidRPr="007E4E3E" w:rsidRDefault="00E2174C" w:rsidP="007F41AA">
      <w:pPr>
        <w:spacing w:line="240" w:lineRule="auto"/>
        <w:rPr>
          <w:rFonts w:ascii="Arial" w:hAnsi="Arial" w:cs="Arial"/>
        </w:rPr>
      </w:pPr>
    </w:p>
    <w:p w:rsidR="00E2174C" w:rsidRDefault="00E2174C" w:rsidP="007F41AA">
      <w:pPr>
        <w:spacing w:line="240" w:lineRule="auto"/>
        <w:rPr>
          <w:rFonts w:ascii="Arial" w:hAnsi="Arial" w:cs="Arial"/>
        </w:rPr>
      </w:pPr>
      <w:r w:rsidRPr="007E4E3E">
        <w:rPr>
          <w:rFonts w:ascii="Arial" w:hAnsi="Arial" w:cs="Arial"/>
        </w:rPr>
        <w:t xml:space="preserve">Aufgrund der §§ 2, 26 Abs. 1 Satz 3, 34, 38 Abs. 1 Satz 2 </w:t>
      </w:r>
      <w:proofErr w:type="spellStart"/>
      <w:r w:rsidRPr="007E4E3E">
        <w:rPr>
          <w:rFonts w:ascii="Arial" w:hAnsi="Arial" w:cs="Arial"/>
        </w:rPr>
        <w:t>i.V.m</w:t>
      </w:r>
      <w:proofErr w:type="spellEnd"/>
      <w:r w:rsidRPr="007E4E3E">
        <w:rPr>
          <w:rFonts w:ascii="Arial" w:hAnsi="Arial" w:cs="Arial"/>
        </w:rPr>
        <w:t xml:space="preserve">. § 31 Abs. 2 und 38 Abs. 4 des Kommunalabgabengesetzes (KAG) in Verbindung mit § 4 der Gemeindeordnung für Baden-Württemberg (GemO) hat der Gemeinderat der Gemeinde Schliengen am </w:t>
      </w:r>
      <w:r w:rsidR="006B713F" w:rsidRPr="007E4E3E">
        <w:rPr>
          <w:rFonts w:ascii="Arial" w:hAnsi="Arial" w:cs="Arial"/>
        </w:rPr>
        <w:t>13.11</w:t>
      </w:r>
      <w:r w:rsidR="003D59EA" w:rsidRPr="007E4E3E">
        <w:rPr>
          <w:rFonts w:ascii="Arial" w:hAnsi="Arial" w:cs="Arial"/>
        </w:rPr>
        <w:t>.2014</w:t>
      </w:r>
      <w:r w:rsidRPr="007E4E3E">
        <w:rPr>
          <w:rFonts w:ascii="Arial" w:hAnsi="Arial" w:cs="Arial"/>
        </w:rPr>
        <w:t xml:space="preserve"> folgende Satzung beschlossen:</w:t>
      </w:r>
    </w:p>
    <w:p w:rsidR="00E2174C" w:rsidRPr="009050DB" w:rsidRDefault="00E2174C" w:rsidP="007F41AA">
      <w:pPr>
        <w:spacing w:line="240" w:lineRule="auto"/>
        <w:rPr>
          <w:rFonts w:ascii="Arial" w:hAnsi="Arial" w:cs="Arial"/>
          <w:sz w:val="24"/>
          <w:szCs w:val="24"/>
        </w:rPr>
      </w:pPr>
    </w:p>
    <w:p w:rsidR="009050DB" w:rsidRPr="009050DB" w:rsidRDefault="009050DB" w:rsidP="007F41AA">
      <w:pPr>
        <w:spacing w:line="240" w:lineRule="auto"/>
        <w:rPr>
          <w:rFonts w:ascii="Arial" w:hAnsi="Arial" w:cs="Arial"/>
          <w:sz w:val="24"/>
          <w:szCs w:val="24"/>
        </w:rPr>
      </w:pPr>
    </w:p>
    <w:p w:rsidR="00E2174C" w:rsidRPr="007E4E3E" w:rsidRDefault="00542927" w:rsidP="007F41AA">
      <w:pPr>
        <w:spacing w:line="240" w:lineRule="auto"/>
        <w:rPr>
          <w:rFonts w:ascii="Arial" w:hAnsi="Arial" w:cs="Arial"/>
          <w:b/>
        </w:rPr>
      </w:pPr>
      <w:r w:rsidRPr="007E4E3E">
        <w:rPr>
          <w:rFonts w:ascii="Arial" w:hAnsi="Arial" w:cs="Arial"/>
          <w:b/>
        </w:rPr>
        <w:t>I.</w:t>
      </w:r>
      <w:r w:rsidR="007E4E3E">
        <w:rPr>
          <w:rFonts w:ascii="Arial" w:hAnsi="Arial" w:cs="Arial"/>
          <w:b/>
        </w:rPr>
        <w:t xml:space="preserve"> </w:t>
      </w:r>
      <w:r w:rsidR="00E2174C" w:rsidRPr="007E4E3E">
        <w:rPr>
          <w:rFonts w:ascii="Arial" w:hAnsi="Arial" w:cs="Arial"/>
          <w:b/>
        </w:rPr>
        <w:t>Erschließungsbeitrag für Anbaustraßen und Wohnwege</w:t>
      </w:r>
    </w:p>
    <w:p w:rsidR="00E2174C" w:rsidRPr="009050DB" w:rsidRDefault="00E2174C" w:rsidP="007F41AA">
      <w:pPr>
        <w:spacing w:line="240" w:lineRule="auto"/>
        <w:rPr>
          <w:rFonts w:ascii="Arial" w:hAnsi="Arial" w:cs="Arial"/>
          <w:sz w:val="18"/>
          <w:szCs w:val="18"/>
        </w:rPr>
      </w:pPr>
    </w:p>
    <w:p w:rsidR="007E4E3E" w:rsidRPr="009050DB" w:rsidRDefault="007E4E3E" w:rsidP="007F41AA">
      <w:pPr>
        <w:spacing w:line="240" w:lineRule="auto"/>
        <w:rPr>
          <w:rFonts w:ascii="Arial" w:hAnsi="Arial" w:cs="Arial"/>
          <w:sz w:val="18"/>
          <w:szCs w:val="18"/>
        </w:rPr>
      </w:pPr>
    </w:p>
    <w:p w:rsidR="00E2174C" w:rsidRPr="007E4E3E" w:rsidRDefault="00E2174C" w:rsidP="007F41AA">
      <w:pPr>
        <w:spacing w:line="240" w:lineRule="auto"/>
        <w:jc w:val="center"/>
        <w:rPr>
          <w:rFonts w:ascii="Arial" w:hAnsi="Arial" w:cs="Arial"/>
          <w:b/>
        </w:rPr>
      </w:pPr>
      <w:r w:rsidRPr="007E4E3E">
        <w:rPr>
          <w:rFonts w:ascii="Arial" w:hAnsi="Arial" w:cs="Arial"/>
          <w:b/>
        </w:rPr>
        <w:t>§ 1</w:t>
      </w:r>
    </w:p>
    <w:p w:rsidR="00E2174C" w:rsidRPr="007E4E3E" w:rsidRDefault="00F048DE" w:rsidP="007F41AA">
      <w:pPr>
        <w:spacing w:line="240" w:lineRule="auto"/>
        <w:jc w:val="center"/>
        <w:rPr>
          <w:rFonts w:ascii="Arial" w:hAnsi="Arial" w:cs="Arial"/>
          <w:b/>
        </w:rPr>
      </w:pPr>
      <w:r w:rsidRPr="007E4E3E">
        <w:rPr>
          <w:rFonts w:ascii="Arial" w:hAnsi="Arial" w:cs="Arial"/>
          <w:b/>
        </w:rPr>
        <w:t>Erhebung des</w:t>
      </w:r>
      <w:r w:rsidR="00E2174C" w:rsidRPr="007E4E3E">
        <w:rPr>
          <w:rFonts w:ascii="Arial" w:hAnsi="Arial" w:cs="Arial"/>
          <w:b/>
        </w:rPr>
        <w:t xml:space="preserve"> Erschließungsbeitr</w:t>
      </w:r>
      <w:r w:rsidRPr="007E4E3E">
        <w:rPr>
          <w:rFonts w:ascii="Arial" w:hAnsi="Arial" w:cs="Arial"/>
          <w:b/>
        </w:rPr>
        <w:t>ags</w:t>
      </w:r>
    </w:p>
    <w:p w:rsidR="00E2174C" w:rsidRPr="007E4E3E" w:rsidRDefault="00E2174C" w:rsidP="007F41AA">
      <w:pPr>
        <w:spacing w:line="240" w:lineRule="auto"/>
        <w:jc w:val="center"/>
        <w:rPr>
          <w:rFonts w:ascii="Arial" w:hAnsi="Arial" w:cs="Arial"/>
        </w:rPr>
      </w:pPr>
    </w:p>
    <w:p w:rsidR="00E2174C" w:rsidRPr="007E4E3E" w:rsidRDefault="00E2174C" w:rsidP="007F41AA">
      <w:pPr>
        <w:spacing w:line="240" w:lineRule="auto"/>
        <w:rPr>
          <w:rFonts w:ascii="Arial" w:hAnsi="Arial" w:cs="Arial"/>
        </w:rPr>
      </w:pPr>
      <w:r w:rsidRPr="007E4E3E">
        <w:rPr>
          <w:rFonts w:ascii="Arial" w:hAnsi="Arial" w:cs="Arial"/>
        </w:rPr>
        <w:t>Die Gemeinde Schiengen erhebt Erschließungsbeiträge nach den Vorschriften des Kommunalabgabengesetzes sowie nach Maßgabe dieser Satzung für öffentliche</w:t>
      </w:r>
    </w:p>
    <w:p w:rsidR="00B30F2D" w:rsidRPr="007E4E3E" w:rsidRDefault="00B30F2D" w:rsidP="007F41AA">
      <w:pPr>
        <w:spacing w:line="240" w:lineRule="auto"/>
        <w:rPr>
          <w:rFonts w:ascii="Arial" w:hAnsi="Arial" w:cs="Arial"/>
        </w:rPr>
      </w:pPr>
    </w:p>
    <w:p w:rsidR="00B30F2D" w:rsidRPr="007E4E3E" w:rsidRDefault="00B30F2D" w:rsidP="007F41AA">
      <w:pPr>
        <w:spacing w:line="240" w:lineRule="auto"/>
        <w:rPr>
          <w:rFonts w:ascii="Arial" w:hAnsi="Arial" w:cs="Arial"/>
        </w:rPr>
      </w:pPr>
      <w:r w:rsidRPr="007E4E3E">
        <w:rPr>
          <w:rFonts w:ascii="Arial" w:hAnsi="Arial" w:cs="Arial"/>
        </w:rPr>
        <w:t xml:space="preserve">1. </w:t>
      </w:r>
      <w:r w:rsidRPr="007E4E3E">
        <w:rPr>
          <w:rFonts w:ascii="Arial" w:hAnsi="Arial" w:cs="Arial"/>
        </w:rPr>
        <w:tab/>
        <w:t>zum Anbau bestimmte Straßen und Plätze (Anbaustraßen)</w:t>
      </w:r>
    </w:p>
    <w:p w:rsidR="00B30F2D" w:rsidRPr="007E4E3E" w:rsidRDefault="00B30F2D" w:rsidP="007F41AA">
      <w:pPr>
        <w:spacing w:line="240" w:lineRule="auto"/>
        <w:ind w:left="705" w:hanging="705"/>
        <w:rPr>
          <w:rFonts w:ascii="Arial" w:hAnsi="Arial" w:cs="Arial"/>
        </w:rPr>
      </w:pPr>
      <w:r w:rsidRPr="007E4E3E">
        <w:rPr>
          <w:rFonts w:ascii="Arial" w:hAnsi="Arial" w:cs="Arial"/>
        </w:rPr>
        <w:t>2.</w:t>
      </w:r>
      <w:r w:rsidRPr="007E4E3E">
        <w:rPr>
          <w:rFonts w:ascii="Arial" w:hAnsi="Arial" w:cs="Arial"/>
        </w:rPr>
        <w:tab/>
        <w:t xml:space="preserve">zum Anbau </w:t>
      </w:r>
      <w:proofErr w:type="gramStart"/>
      <w:r w:rsidRPr="007E4E3E">
        <w:rPr>
          <w:rFonts w:ascii="Arial" w:hAnsi="Arial" w:cs="Arial"/>
        </w:rPr>
        <w:t>bestimmte</w:t>
      </w:r>
      <w:proofErr w:type="gramEnd"/>
      <w:r w:rsidRPr="007E4E3E">
        <w:rPr>
          <w:rFonts w:ascii="Arial" w:hAnsi="Arial" w:cs="Arial"/>
        </w:rPr>
        <w:t>, aus rechtlichen oder tatsächlichen Gründen mit Kraftfahrzeugen nicht befahrbare Wege (Wohnwege)</w:t>
      </w:r>
      <w:r w:rsidR="00D11505" w:rsidRPr="007E4E3E">
        <w:rPr>
          <w:rFonts w:ascii="Arial" w:hAnsi="Arial" w:cs="Arial"/>
        </w:rPr>
        <w:t>.</w:t>
      </w:r>
    </w:p>
    <w:p w:rsidR="00B30F2D" w:rsidRPr="009050DB" w:rsidRDefault="00B30F2D" w:rsidP="007F41AA">
      <w:pPr>
        <w:spacing w:line="240" w:lineRule="auto"/>
        <w:ind w:left="705" w:hanging="705"/>
        <w:rPr>
          <w:rFonts w:ascii="Arial" w:hAnsi="Arial" w:cs="Arial"/>
          <w:sz w:val="18"/>
          <w:szCs w:val="18"/>
        </w:rPr>
      </w:pPr>
    </w:p>
    <w:p w:rsidR="007E4E3E" w:rsidRPr="009050DB" w:rsidRDefault="007E4E3E" w:rsidP="007F41AA">
      <w:pPr>
        <w:spacing w:line="240" w:lineRule="auto"/>
        <w:ind w:left="705" w:hanging="705"/>
        <w:rPr>
          <w:rFonts w:ascii="Arial" w:hAnsi="Arial" w:cs="Arial"/>
          <w:sz w:val="18"/>
          <w:szCs w:val="18"/>
        </w:rPr>
      </w:pPr>
    </w:p>
    <w:p w:rsidR="00B30F2D" w:rsidRPr="007E4E3E" w:rsidRDefault="00B30F2D" w:rsidP="007F41AA">
      <w:pPr>
        <w:spacing w:line="240" w:lineRule="auto"/>
        <w:ind w:left="705" w:hanging="705"/>
        <w:jc w:val="center"/>
        <w:rPr>
          <w:rFonts w:ascii="Arial" w:hAnsi="Arial" w:cs="Arial"/>
          <w:b/>
        </w:rPr>
      </w:pPr>
      <w:r w:rsidRPr="007E4E3E">
        <w:rPr>
          <w:rFonts w:ascii="Arial" w:hAnsi="Arial" w:cs="Arial"/>
          <w:b/>
        </w:rPr>
        <w:t>§</w:t>
      </w:r>
      <w:r w:rsidR="00010788">
        <w:rPr>
          <w:rFonts w:ascii="Arial" w:hAnsi="Arial" w:cs="Arial"/>
          <w:b/>
        </w:rPr>
        <w:t xml:space="preserve"> </w:t>
      </w:r>
      <w:r w:rsidRPr="007E4E3E">
        <w:rPr>
          <w:rFonts w:ascii="Arial" w:hAnsi="Arial" w:cs="Arial"/>
          <w:b/>
        </w:rPr>
        <w:t>2</w:t>
      </w:r>
    </w:p>
    <w:p w:rsidR="00B30F2D" w:rsidRPr="007E4E3E" w:rsidRDefault="00B30F2D" w:rsidP="007F41AA">
      <w:pPr>
        <w:spacing w:line="240" w:lineRule="auto"/>
        <w:ind w:left="705" w:hanging="705"/>
        <w:jc w:val="center"/>
        <w:rPr>
          <w:rFonts w:ascii="Arial" w:hAnsi="Arial" w:cs="Arial"/>
        </w:rPr>
      </w:pPr>
      <w:r w:rsidRPr="007E4E3E">
        <w:rPr>
          <w:rFonts w:ascii="Arial" w:hAnsi="Arial" w:cs="Arial"/>
          <w:b/>
        </w:rPr>
        <w:t>Umfang der Erschließungsanlagen</w:t>
      </w:r>
    </w:p>
    <w:p w:rsidR="00B30F2D" w:rsidRPr="009050DB" w:rsidRDefault="00B30F2D" w:rsidP="007F41AA">
      <w:pPr>
        <w:spacing w:line="240" w:lineRule="auto"/>
        <w:ind w:left="705" w:hanging="705"/>
        <w:rPr>
          <w:rFonts w:ascii="Arial" w:hAnsi="Arial" w:cs="Arial"/>
          <w:sz w:val="18"/>
          <w:szCs w:val="18"/>
        </w:rPr>
      </w:pPr>
    </w:p>
    <w:p w:rsidR="00B30F2D" w:rsidRPr="007E4E3E" w:rsidRDefault="00B30F2D" w:rsidP="007F41AA">
      <w:pPr>
        <w:spacing w:line="240" w:lineRule="auto"/>
        <w:ind w:left="705" w:hanging="705"/>
        <w:rPr>
          <w:rFonts w:ascii="Arial" w:hAnsi="Arial" w:cs="Arial"/>
        </w:rPr>
      </w:pPr>
      <w:r w:rsidRPr="007E4E3E">
        <w:rPr>
          <w:rFonts w:ascii="Arial" w:hAnsi="Arial" w:cs="Arial"/>
        </w:rPr>
        <w:t>(1) Beitragsfähig sind die Erschließungskosten</w:t>
      </w:r>
    </w:p>
    <w:p w:rsidR="00B30F2D" w:rsidRPr="009050DB" w:rsidRDefault="00B30F2D" w:rsidP="007F41AA">
      <w:pPr>
        <w:spacing w:line="240" w:lineRule="auto"/>
        <w:ind w:left="705" w:hanging="705"/>
        <w:rPr>
          <w:rFonts w:ascii="Arial" w:hAnsi="Arial" w:cs="Arial"/>
          <w:sz w:val="18"/>
          <w:szCs w:val="18"/>
        </w:rPr>
      </w:pPr>
    </w:p>
    <w:tbl>
      <w:tblPr>
        <w:tblStyle w:val="Tabellenraster"/>
        <w:tblW w:w="0" w:type="auto"/>
        <w:tblLook w:val="04A0" w:firstRow="1" w:lastRow="0" w:firstColumn="1" w:lastColumn="0" w:noHBand="0" w:noVBand="1"/>
      </w:tblPr>
      <w:tblGrid>
        <w:gridCol w:w="5778"/>
        <w:gridCol w:w="1063"/>
        <w:gridCol w:w="1489"/>
      </w:tblGrid>
      <w:tr w:rsidR="007E4E3E" w:rsidRPr="007E4E3E" w:rsidTr="00D95908">
        <w:tc>
          <w:tcPr>
            <w:tcW w:w="5778" w:type="dxa"/>
            <w:tcBorders>
              <w:bottom w:val="single" w:sz="4" w:space="0" w:color="auto"/>
            </w:tcBorders>
          </w:tcPr>
          <w:p w:rsidR="00B30F2D" w:rsidRPr="007E4E3E" w:rsidRDefault="00B30F2D" w:rsidP="007F41AA">
            <w:pPr>
              <w:rPr>
                <w:rFonts w:ascii="Arial" w:hAnsi="Arial" w:cs="Arial"/>
              </w:rPr>
            </w:pPr>
            <w:r w:rsidRPr="007E4E3E">
              <w:rPr>
                <w:rFonts w:ascii="Arial" w:hAnsi="Arial" w:cs="Arial"/>
              </w:rPr>
              <w:t xml:space="preserve">1. </w:t>
            </w:r>
            <w:r w:rsidR="00DA7861" w:rsidRPr="007E4E3E">
              <w:rPr>
                <w:rFonts w:ascii="Arial" w:hAnsi="Arial" w:cs="Arial"/>
              </w:rPr>
              <w:tab/>
            </w:r>
            <w:r w:rsidRPr="007E4E3E">
              <w:rPr>
                <w:rFonts w:ascii="Arial" w:hAnsi="Arial" w:cs="Arial"/>
              </w:rPr>
              <w:t>für Anbaustraßen in</w:t>
            </w:r>
          </w:p>
        </w:tc>
        <w:tc>
          <w:tcPr>
            <w:tcW w:w="2552" w:type="dxa"/>
            <w:gridSpan w:val="2"/>
            <w:tcBorders>
              <w:bottom w:val="single" w:sz="4" w:space="0" w:color="auto"/>
            </w:tcBorders>
          </w:tcPr>
          <w:p w:rsidR="00B30F2D" w:rsidRPr="007E4E3E" w:rsidRDefault="00B30F2D" w:rsidP="007F41AA">
            <w:pPr>
              <w:jc w:val="center"/>
              <w:rPr>
                <w:rFonts w:ascii="Arial" w:hAnsi="Arial" w:cs="Arial"/>
              </w:rPr>
            </w:pPr>
            <w:r w:rsidRPr="007E4E3E">
              <w:rPr>
                <w:rFonts w:ascii="Arial" w:hAnsi="Arial" w:cs="Arial"/>
              </w:rPr>
              <w:t>bis zu einer Breite von</w:t>
            </w:r>
          </w:p>
        </w:tc>
      </w:tr>
      <w:tr w:rsidR="007E4E3E" w:rsidRPr="007E4E3E" w:rsidTr="00D95908">
        <w:tc>
          <w:tcPr>
            <w:tcW w:w="5778" w:type="dxa"/>
            <w:tcBorders>
              <w:bottom w:val="nil"/>
            </w:tcBorders>
          </w:tcPr>
          <w:p w:rsidR="00DA7861" w:rsidRPr="007E4E3E" w:rsidRDefault="00DA7861" w:rsidP="007F41AA">
            <w:pPr>
              <w:rPr>
                <w:rFonts w:ascii="Arial" w:hAnsi="Arial" w:cs="Arial"/>
              </w:rPr>
            </w:pPr>
            <w:r w:rsidRPr="007E4E3E">
              <w:rPr>
                <w:rFonts w:ascii="Arial" w:hAnsi="Arial" w:cs="Arial"/>
              </w:rPr>
              <w:t>1.1</w:t>
            </w:r>
            <w:r w:rsidRPr="007E4E3E">
              <w:rPr>
                <w:rFonts w:ascii="Arial" w:hAnsi="Arial" w:cs="Arial"/>
              </w:rPr>
              <w:tab/>
              <w:t>Kleingartengebiete und Wochenendhausgebiete</w:t>
            </w:r>
          </w:p>
        </w:tc>
        <w:tc>
          <w:tcPr>
            <w:tcW w:w="1063" w:type="dxa"/>
            <w:tcBorders>
              <w:bottom w:val="nil"/>
              <w:right w:val="nil"/>
            </w:tcBorders>
          </w:tcPr>
          <w:p w:rsidR="00DA7861" w:rsidRPr="007E4E3E" w:rsidRDefault="00DA7861" w:rsidP="007F41AA">
            <w:pPr>
              <w:jc w:val="right"/>
              <w:rPr>
                <w:rFonts w:ascii="Arial" w:hAnsi="Arial" w:cs="Arial"/>
              </w:rPr>
            </w:pPr>
            <w:r w:rsidRPr="007E4E3E">
              <w:rPr>
                <w:rFonts w:ascii="Arial" w:hAnsi="Arial" w:cs="Arial"/>
              </w:rPr>
              <w:t>6</w:t>
            </w:r>
          </w:p>
        </w:tc>
        <w:tc>
          <w:tcPr>
            <w:tcW w:w="1489" w:type="dxa"/>
            <w:tcBorders>
              <w:left w:val="nil"/>
              <w:bottom w:val="nil"/>
            </w:tcBorders>
          </w:tcPr>
          <w:p w:rsidR="00DA7861" w:rsidRPr="007E4E3E" w:rsidRDefault="00DA7861" w:rsidP="007F41AA">
            <w:pPr>
              <w:rPr>
                <w:rFonts w:ascii="Arial" w:hAnsi="Arial" w:cs="Arial"/>
              </w:rPr>
            </w:pPr>
            <w:r w:rsidRPr="007E4E3E">
              <w:rPr>
                <w:rFonts w:ascii="Arial" w:hAnsi="Arial" w:cs="Arial"/>
              </w:rPr>
              <w:t>m</w:t>
            </w:r>
          </w:p>
        </w:tc>
      </w:tr>
      <w:tr w:rsidR="007E4E3E" w:rsidRPr="007E4E3E" w:rsidTr="00D95908">
        <w:tc>
          <w:tcPr>
            <w:tcW w:w="5778" w:type="dxa"/>
            <w:tcBorders>
              <w:top w:val="nil"/>
              <w:bottom w:val="nil"/>
            </w:tcBorders>
          </w:tcPr>
          <w:p w:rsidR="00DA7861" w:rsidRPr="007E4E3E" w:rsidRDefault="00DA7861" w:rsidP="007F41AA">
            <w:pPr>
              <w:rPr>
                <w:rFonts w:ascii="Arial" w:hAnsi="Arial" w:cs="Arial"/>
              </w:rPr>
            </w:pPr>
            <w:r w:rsidRPr="007E4E3E">
              <w:rPr>
                <w:rFonts w:ascii="Arial" w:hAnsi="Arial" w:cs="Arial"/>
              </w:rPr>
              <w:t>1.2</w:t>
            </w:r>
            <w:r w:rsidRPr="007E4E3E">
              <w:rPr>
                <w:rFonts w:ascii="Arial" w:hAnsi="Arial" w:cs="Arial"/>
              </w:rPr>
              <w:tab/>
              <w:t xml:space="preserve">Kleinsiedlungsgebieten und Ferienhausgebieten </w:t>
            </w:r>
            <w:r w:rsidRPr="007E4E3E">
              <w:rPr>
                <w:rFonts w:ascii="Arial" w:hAnsi="Arial" w:cs="Arial"/>
              </w:rPr>
              <w:tab/>
              <w:t>bei nur einseitiger Bebaubarkeit</w:t>
            </w:r>
          </w:p>
        </w:tc>
        <w:tc>
          <w:tcPr>
            <w:tcW w:w="1063" w:type="dxa"/>
            <w:tcBorders>
              <w:top w:val="nil"/>
              <w:bottom w:val="nil"/>
              <w:right w:val="nil"/>
            </w:tcBorders>
          </w:tcPr>
          <w:p w:rsidR="00427CE5" w:rsidRPr="007E4E3E" w:rsidRDefault="00DA7861" w:rsidP="007F41AA">
            <w:pPr>
              <w:jc w:val="right"/>
              <w:rPr>
                <w:rFonts w:ascii="Arial" w:hAnsi="Arial" w:cs="Arial"/>
              </w:rPr>
            </w:pPr>
            <w:r w:rsidRPr="007E4E3E">
              <w:rPr>
                <w:rFonts w:ascii="Arial" w:hAnsi="Arial" w:cs="Arial"/>
              </w:rPr>
              <w:t>10</w:t>
            </w:r>
          </w:p>
          <w:p w:rsidR="00DA7861" w:rsidRPr="007E4E3E" w:rsidRDefault="00427CE5" w:rsidP="007F41AA">
            <w:pPr>
              <w:jc w:val="right"/>
              <w:rPr>
                <w:rFonts w:ascii="Arial" w:hAnsi="Arial" w:cs="Arial"/>
              </w:rPr>
            </w:pPr>
            <w:r w:rsidRPr="007E4E3E">
              <w:rPr>
                <w:rFonts w:ascii="Arial" w:hAnsi="Arial" w:cs="Arial"/>
              </w:rPr>
              <w:t>7</w:t>
            </w:r>
          </w:p>
        </w:tc>
        <w:tc>
          <w:tcPr>
            <w:tcW w:w="1489" w:type="dxa"/>
            <w:tcBorders>
              <w:top w:val="nil"/>
              <w:left w:val="nil"/>
              <w:bottom w:val="nil"/>
            </w:tcBorders>
          </w:tcPr>
          <w:p w:rsidR="00DA7861" w:rsidRPr="007E4E3E" w:rsidRDefault="00427CE5" w:rsidP="007F41AA">
            <w:pPr>
              <w:jc w:val="both"/>
              <w:rPr>
                <w:rFonts w:ascii="Arial" w:hAnsi="Arial" w:cs="Arial"/>
              </w:rPr>
            </w:pPr>
            <w:r w:rsidRPr="007E4E3E">
              <w:rPr>
                <w:rFonts w:ascii="Arial" w:hAnsi="Arial" w:cs="Arial"/>
              </w:rPr>
              <w:t>m</w:t>
            </w:r>
          </w:p>
          <w:p w:rsidR="00427CE5" w:rsidRPr="007E4E3E" w:rsidRDefault="00427CE5" w:rsidP="007F41AA">
            <w:pPr>
              <w:jc w:val="both"/>
              <w:rPr>
                <w:rFonts w:ascii="Arial" w:hAnsi="Arial" w:cs="Arial"/>
              </w:rPr>
            </w:pPr>
            <w:r w:rsidRPr="007E4E3E">
              <w:rPr>
                <w:rFonts w:ascii="Arial" w:hAnsi="Arial" w:cs="Arial"/>
              </w:rPr>
              <w:t>m</w:t>
            </w:r>
          </w:p>
        </w:tc>
      </w:tr>
      <w:tr w:rsidR="007E4E3E" w:rsidRPr="007E4E3E" w:rsidTr="00D95908">
        <w:tc>
          <w:tcPr>
            <w:tcW w:w="5778" w:type="dxa"/>
            <w:tcBorders>
              <w:top w:val="nil"/>
              <w:bottom w:val="nil"/>
            </w:tcBorders>
          </w:tcPr>
          <w:p w:rsidR="00D95908" w:rsidRPr="007E4E3E" w:rsidRDefault="00DA7861" w:rsidP="007F41AA">
            <w:pPr>
              <w:rPr>
                <w:rFonts w:ascii="Arial" w:hAnsi="Arial" w:cs="Arial"/>
              </w:rPr>
            </w:pPr>
            <w:r w:rsidRPr="007E4E3E">
              <w:rPr>
                <w:rFonts w:ascii="Arial" w:hAnsi="Arial" w:cs="Arial"/>
              </w:rPr>
              <w:t>1.3</w:t>
            </w:r>
            <w:r w:rsidRPr="007E4E3E">
              <w:rPr>
                <w:rFonts w:ascii="Arial" w:hAnsi="Arial" w:cs="Arial"/>
              </w:rPr>
              <w:tab/>
              <w:t xml:space="preserve">Dorfgebieten, reinen, allgemeinen und </w:t>
            </w:r>
            <w:r w:rsidR="00427CE5" w:rsidRPr="007E4E3E">
              <w:rPr>
                <w:rFonts w:ascii="Arial" w:hAnsi="Arial" w:cs="Arial"/>
              </w:rPr>
              <w:tab/>
            </w:r>
            <w:r w:rsidRPr="007E4E3E">
              <w:rPr>
                <w:rFonts w:ascii="Arial" w:hAnsi="Arial" w:cs="Arial"/>
              </w:rPr>
              <w:t>besonderen Wohngebieten</w:t>
            </w:r>
            <w:r w:rsidR="00427CE5" w:rsidRPr="007E4E3E">
              <w:rPr>
                <w:rFonts w:ascii="Arial" w:hAnsi="Arial" w:cs="Arial"/>
              </w:rPr>
              <w:t xml:space="preserve"> und Mischgebieten</w:t>
            </w:r>
            <w:r w:rsidR="00D95908" w:rsidRPr="007E4E3E">
              <w:rPr>
                <w:rFonts w:ascii="Arial" w:hAnsi="Arial" w:cs="Arial"/>
              </w:rPr>
              <w:t xml:space="preserve"> </w:t>
            </w:r>
          </w:p>
          <w:p w:rsidR="00DA7861" w:rsidRPr="007E4E3E" w:rsidRDefault="00D95908" w:rsidP="007F41AA">
            <w:pPr>
              <w:rPr>
                <w:rFonts w:ascii="Arial" w:hAnsi="Arial" w:cs="Arial"/>
              </w:rPr>
            </w:pPr>
            <w:r w:rsidRPr="007E4E3E">
              <w:rPr>
                <w:rFonts w:ascii="Arial" w:hAnsi="Arial" w:cs="Arial"/>
              </w:rPr>
              <w:tab/>
            </w:r>
            <w:r w:rsidR="00427CE5" w:rsidRPr="007E4E3E">
              <w:rPr>
                <w:rFonts w:ascii="Arial" w:hAnsi="Arial" w:cs="Arial"/>
              </w:rPr>
              <w:t>bei nur einseitiger Bebaubarkei</w:t>
            </w:r>
            <w:r w:rsidRPr="007E4E3E">
              <w:rPr>
                <w:rFonts w:ascii="Arial" w:hAnsi="Arial" w:cs="Arial"/>
              </w:rPr>
              <w:t>t</w:t>
            </w:r>
          </w:p>
        </w:tc>
        <w:tc>
          <w:tcPr>
            <w:tcW w:w="1063" w:type="dxa"/>
            <w:tcBorders>
              <w:top w:val="nil"/>
              <w:bottom w:val="nil"/>
              <w:right w:val="nil"/>
            </w:tcBorders>
          </w:tcPr>
          <w:p w:rsidR="00DA7861" w:rsidRPr="007E4E3E" w:rsidRDefault="00427CE5" w:rsidP="007F41AA">
            <w:pPr>
              <w:jc w:val="right"/>
              <w:rPr>
                <w:rFonts w:ascii="Arial" w:hAnsi="Arial" w:cs="Arial"/>
              </w:rPr>
            </w:pPr>
            <w:r w:rsidRPr="007E4E3E">
              <w:rPr>
                <w:rFonts w:ascii="Arial" w:hAnsi="Arial" w:cs="Arial"/>
              </w:rPr>
              <w:t xml:space="preserve">                      14</w:t>
            </w:r>
          </w:p>
          <w:p w:rsidR="00427CE5" w:rsidRPr="007E4E3E" w:rsidRDefault="00427CE5" w:rsidP="007F41AA">
            <w:pPr>
              <w:jc w:val="right"/>
              <w:rPr>
                <w:rFonts w:ascii="Arial" w:hAnsi="Arial" w:cs="Arial"/>
              </w:rPr>
            </w:pPr>
            <w:r w:rsidRPr="007E4E3E">
              <w:rPr>
                <w:rFonts w:ascii="Arial" w:hAnsi="Arial" w:cs="Arial"/>
              </w:rPr>
              <w:t>8</w:t>
            </w:r>
          </w:p>
        </w:tc>
        <w:tc>
          <w:tcPr>
            <w:tcW w:w="1489" w:type="dxa"/>
            <w:tcBorders>
              <w:top w:val="nil"/>
              <w:left w:val="nil"/>
              <w:bottom w:val="nil"/>
            </w:tcBorders>
          </w:tcPr>
          <w:p w:rsidR="00DA7861" w:rsidRPr="007E4E3E" w:rsidRDefault="00DA7861" w:rsidP="007F41AA">
            <w:pPr>
              <w:rPr>
                <w:rFonts w:ascii="Arial" w:hAnsi="Arial" w:cs="Arial"/>
              </w:rPr>
            </w:pPr>
          </w:p>
          <w:p w:rsidR="00427CE5" w:rsidRPr="007E4E3E" w:rsidRDefault="00427CE5" w:rsidP="007F41AA">
            <w:pPr>
              <w:rPr>
                <w:rFonts w:ascii="Arial" w:hAnsi="Arial" w:cs="Arial"/>
              </w:rPr>
            </w:pPr>
            <w:r w:rsidRPr="007E4E3E">
              <w:rPr>
                <w:rFonts w:ascii="Arial" w:hAnsi="Arial" w:cs="Arial"/>
              </w:rPr>
              <w:t>m</w:t>
            </w:r>
          </w:p>
          <w:p w:rsidR="00427CE5" w:rsidRPr="007E4E3E" w:rsidRDefault="00427CE5" w:rsidP="007F41AA">
            <w:pPr>
              <w:rPr>
                <w:rFonts w:ascii="Arial" w:hAnsi="Arial" w:cs="Arial"/>
              </w:rPr>
            </w:pPr>
            <w:r w:rsidRPr="007E4E3E">
              <w:rPr>
                <w:rFonts w:ascii="Arial" w:hAnsi="Arial" w:cs="Arial"/>
              </w:rPr>
              <w:t>m</w:t>
            </w:r>
          </w:p>
        </w:tc>
      </w:tr>
      <w:tr w:rsidR="007E4E3E" w:rsidRPr="007E4E3E" w:rsidTr="00D95908">
        <w:tc>
          <w:tcPr>
            <w:tcW w:w="5778" w:type="dxa"/>
            <w:tcBorders>
              <w:top w:val="nil"/>
              <w:bottom w:val="nil"/>
            </w:tcBorders>
          </w:tcPr>
          <w:p w:rsidR="00427CE5" w:rsidRPr="007E4E3E" w:rsidRDefault="00427CE5" w:rsidP="007F41AA">
            <w:pPr>
              <w:rPr>
                <w:rFonts w:ascii="Arial" w:hAnsi="Arial" w:cs="Arial"/>
              </w:rPr>
            </w:pPr>
            <w:r w:rsidRPr="007E4E3E">
              <w:rPr>
                <w:rFonts w:ascii="Arial" w:hAnsi="Arial" w:cs="Arial"/>
              </w:rPr>
              <w:t>1.4</w:t>
            </w:r>
            <w:r w:rsidRPr="007E4E3E">
              <w:rPr>
                <w:rFonts w:ascii="Arial" w:hAnsi="Arial" w:cs="Arial"/>
              </w:rPr>
              <w:tab/>
              <w:t xml:space="preserve">Kerngebieten, Gewerbegebieten und anderen als </w:t>
            </w:r>
            <w:r w:rsidRPr="007E4E3E">
              <w:rPr>
                <w:rFonts w:ascii="Arial" w:hAnsi="Arial" w:cs="Arial"/>
              </w:rPr>
              <w:tab/>
              <w:t>den Nrn. 1.1 und 1.2 genannten Sondergebieten</w:t>
            </w:r>
          </w:p>
          <w:p w:rsidR="00427CE5" w:rsidRPr="007E4E3E" w:rsidRDefault="00427CE5" w:rsidP="007F41AA">
            <w:pPr>
              <w:rPr>
                <w:rFonts w:ascii="Arial" w:hAnsi="Arial" w:cs="Arial"/>
              </w:rPr>
            </w:pPr>
            <w:r w:rsidRPr="007E4E3E">
              <w:rPr>
                <w:rFonts w:ascii="Arial" w:hAnsi="Arial" w:cs="Arial"/>
              </w:rPr>
              <w:tab/>
              <w:t>bei nur einseitiger Bebaubarkeit</w:t>
            </w:r>
          </w:p>
        </w:tc>
        <w:tc>
          <w:tcPr>
            <w:tcW w:w="1063" w:type="dxa"/>
            <w:tcBorders>
              <w:top w:val="nil"/>
              <w:bottom w:val="nil"/>
              <w:right w:val="nil"/>
            </w:tcBorders>
          </w:tcPr>
          <w:p w:rsidR="00427CE5" w:rsidRPr="007E4E3E" w:rsidRDefault="00427CE5" w:rsidP="007F41AA">
            <w:pPr>
              <w:jc w:val="right"/>
              <w:rPr>
                <w:rFonts w:ascii="Arial" w:hAnsi="Arial" w:cs="Arial"/>
              </w:rPr>
            </w:pPr>
          </w:p>
          <w:p w:rsidR="00427CE5" w:rsidRPr="007E4E3E" w:rsidRDefault="00427CE5" w:rsidP="007F41AA">
            <w:pPr>
              <w:jc w:val="right"/>
              <w:rPr>
                <w:rFonts w:ascii="Arial" w:hAnsi="Arial" w:cs="Arial"/>
              </w:rPr>
            </w:pPr>
            <w:r w:rsidRPr="007E4E3E">
              <w:rPr>
                <w:rFonts w:ascii="Arial" w:hAnsi="Arial" w:cs="Arial"/>
              </w:rPr>
              <w:t>18</w:t>
            </w:r>
          </w:p>
          <w:p w:rsidR="00427CE5" w:rsidRPr="007E4E3E" w:rsidRDefault="00427CE5" w:rsidP="007F41AA">
            <w:pPr>
              <w:jc w:val="right"/>
              <w:rPr>
                <w:rFonts w:ascii="Arial" w:hAnsi="Arial" w:cs="Arial"/>
              </w:rPr>
            </w:pPr>
            <w:r w:rsidRPr="007E4E3E">
              <w:rPr>
                <w:rFonts w:ascii="Arial" w:hAnsi="Arial" w:cs="Arial"/>
              </w:rPr>
              <w:t>12,5</w:t>
            </w:r>
          </w:p>
        </w:tc>
        <w:tc>
          <w:tcPr>
            <w:tcW w:w="1489" w:type="dxa"/>
            <w:tcBorders>
              <w:top w:val="nil"/>
              <w:left w:val="nil"/>
              <w:bottom w:val="nil"/>
            </w:tcBorders>
          </w:tcPr>
          <w:p w:rsidR="00427CE5" w:rsidRPr="007E4E3E" w:rsidRDefault="00427CE5" w:rsidP="007F41AA">
            <w:pPr>
              <w:rPr>
                <w:rFonts w:ascii="Arial" w:hAnsi="Arial" w:cs="Arial"/>
              </w:rPr>
            </w:pPr>
          </w:p>
          <w:p w:rsidR="00427CE5" w:rsidRPr="007E4E3E" w:rsidRDefault="00427CE5" w:rsidP="007F41AA">
            <w:pPr>
              <w:rPr>
                <w:rFonts w:ascii="Arial" w:hAnsi="Arial" w:cs="Arial"/>
              </w:rPr>
            </w:pPr>
            <w:r w:rsidRPr="007E4E3E">
              <w:rPr>
                <w:rFonts w:ascii="Arial" w:hAnsi="Arial" w:cs="Arial"/>
              </w:rPr>
              <w:t>m</w:t>
            </w:r>
          </w:p>
          <w:p w:rsidR="00427CE5" w:rsidRPr="007E4E3E" w:rsidRDefault="00427CE5" w:rsidP="007F41AA">
            <w:pPr>
              <w:rPr>
                <w:rFonts w:ascii="Arial" w:hAnsi="Arial" w:cs="Arial"/>
              </w:rPr>
            </w:pPr>
            <w:r w:rsidRPr="007E4E3E">
              <w:rPr>
                <w:rFonts w:ascii="Arial" w:hAnsi="Arial" w:cs="Arial"/>
              </w:rPr>
              <w:t>m</w:t>
            </w:r>
          </w:p>
        </w:tc>
      </w:tr>
      <w:tr w:rsidR="007E4E3E" w:rsidRPr="007E4E3E" w:rsidTr="00D95908">
        <w:tc>
          <w:tcPr>
            <w:tcW w:w="5778" w:type="dxa"/>
            <w:tcBorders>
              <w:top w:val="nil"/>
              <w:bottom w:val="nil"/>
            </w:tcBorders>
          </w:tcPr>
          <w:p w:rsidR="00D95908" w:rsidRPr="007E4E3E" w:rsidRDefault="00D95908" w:rsidP="007F41AA">
            <w:pPr>
              <w:rPr>
                <w:rFonts w:ascii="Arial" w:hAnsi="Arial" w:cs="Arial"/>
              </w:rPr>
            </w:pPr>
            <w:r w:rsidRPr="007E4E3E">
              <w:rPr>
                <w:rFonts w:ascii="Arial" w:hAnsi="Arial" w:cs="Arial"/>
              </w:rPr>
              <w:t>1.5</w:t>
            </w:r>
            <w:r w:rsidRPr="007E4E3E">
              <w:rPr>
                <w:rFonts w:ascii="Arial" w:hAnsi="Arial" w:cs="Arial"/>
              </w:rPr>
              <w:tab/>
              <w:t>Industriegebieten</w:t>
            </w:r>
          </w:p>
          <w:p w:rsidR="00D95908" w:rsidRPr="007E4E3E" w:rsidRDefault="00D95908" w:rsidP="007F41AA">
            <w:pPr>
              <w:rPr>
                <w:rFonts w:ascii="Arial" w:hAnsi="Arial" w:cs="Arial"/>
              </w:rPr>
            </w:pPr>
            <w:r w:rsidRPr="007E4E3E">
              <w:rPr>
                <w:rFonts w:ascii="Arial" w:hAnsi="Arial" w:cs="Arial"/>
              </w:rPr>
              <w:tab/>
              <w:t>bei nur einseitiger Bebaubarkeit</w:t>
            </w:r>
          </w:p>
        </w:tc>
        <w:tc>
          <w:tcPr>
            <w:tcW w:w="1063" w:type="dxa"/>
            <w:tcBorders>
              <w:top w:val="nil"/>
              <w:bottom w:val="nil"/>
              <w:right w:val="nil"/>
            </w:tcBorders>
          </w:tcPr>
          <w:p w:rsidR="00D95908" w:rsidRPr="007E4E3E" w:rsidRDefault="00D95908" w:rsidP="007F41AA">
            <w:pPr>
              <w:jc w:val="right"/>
              <w:rPr>
                <w:rFonts w:ascii="Arial" w:hAnsi="Arial" w:cs="Arial"/>
              </w:rPr>
            </w:pPr>
            <w:r w:rsidRPr="007E4E3E">
              <w:rPr>
                <w:rFonts w:ascii="Arial" w:hAnsi="Arial" w:cs="Arial"/>
              </w:rPr>
              <w:t>20</w:t>
            </w:r>
          </w:p>
          <w:p w:rsidR="00D95908" w:rsidRPr="007E4E3E" w:rsidRDefault="00D95908" w:rsidP="007F41AA">
            <w:pPr>
              <w:jc w:val="right"/>
              <w:rPr>
                <w:rFonts w:ascii="Arial" w:hAnsi="Arial" w:cs="Arial"/>
              </w:rPr>
            </w:pPr>
            <w:r w:rsidRPr="007E4E3E">
              <w:rPr>
                <w:rFonts w:ascii="Arial" w:hAnsi="Arial" w:cs="Arial"/>
              </w:rPr>
              <w:t>14,5</w:t>
            </w:r>
          </w:p>
        </w:tc>
        <w:tc>
          <w:tcPr>
            <w:tcW w:w="1489" w:type="dxa"/>
            <w:tcBorders>
              <w:top w:val="nil"/>
              <w:left w:val="nil"/>
              <w:bottom w:val="nil"/>
            </w:tcBorders>
          </w:tcPr>
          <w:p w:rsidR="00D95908" w:rsidRPr="007E4E3E" w:rsidRDefault="00D95908" w:rsidP="007F41AA">
            <w:pPr>
              <w:rPr>
                <w:rFonts w:ascii="Arial" w:hAnsi="Arial" w:cs="Arial"/>
              </w:rPr>
            </w:pPr>
            <w:r w:rsidRPr="007E4E3E">
              <w:rPr>
                <w:rFonts w:ascii="Arial" w:hAnsi="Arial" w:cs="Arial"/>
              </w:rPr>
              <w:t>m</w:t>
            </w:r>
          </w:p>
          <w:p w:rsidR="00D95908" w:rsidRPr="007E4E3E" w:rsidRDefault="00D95908" w:rsidP="007F41AA">
            <w:pPr>
              <w:rPr>
                <w:rFonts w:ascii="Arial" w:hAnsi="Arial" w:cs="Arial"/>
              </w:rPr>
            </w:pPr>
            <w:r w:rsidRPr="007E4E3E">
              <w:rPr>
                <w:rFonts w:ascii="Arial" w:hAnsi="Arial" w:cs="Arial"/>
              </w:rPr>
              <w:t>m</w:t>
            </w:r>
          </w:p>
        </w:tc>
      </w:tr>
      <w:tr w:rsidR="00D95908" w:rsidRPr="007E4E3E" w:rsidTr="00D95908">
        <w:tc>
          <w:tcPr>
            <w:tcW w:w="5778" w:type="dxa"/>
            <w:tcBorders>
              <w:top w:val="nil"/>
            </w:tcBorders>
          </w:tcPr>
          <w:p w:rsidR="00D95908" w:rsidRPr="007E4E3E" w:rsidRDefault="00D95908" w:rsidP="007F41AA">
            <w:pPr>
              <w:rPr>
                <w:rFonts w:ascii="Arial" w:hAnsi="Arial" w:cs="Arial"/>
              </w:rPr>
            </w:pPr>
            <w:r w:rsidRPr="007E4E3E">
              <w:rPr>
                <w:rFonts w:ascii="Arial" w:hAnsi="Arial" w:cs="Arial"/>
              </w:rPr>
              <w:t>2.</w:t>
            </w:r>
            <w:r w:rsidRPr="007E4E3E">
              <w:rPr>
                <w:rFonts w:ascii="Arial" w:hAnsi="Arial" w:cs="Arial"/>
              </w:rPr>
              <w:tab/>
              <w:t>für Wohnwege bis zu einer Breite von</w:t>
            </w:r>
          </w:p>
        </w:tc>
        <w:tc>
          <w:tcPr>
            <w:tcW w:w="1063" w:type="dxa"/>
            <w:tcBorders>
              <w:top w:val="nil"/>
              <w:right w:val="nil"/>
            </w:tcBorders>
          </w:tcPr>
          <w:p w:rsidR="00D95908" w:rsidRPr="007E4E3E" w:rsidRDefault="00D95908" w:rsidP="007F41AA">
            <w:pPr>
              <w:jc w:val="right"/>
              <w:rPr>
                <w:rFonts w:ascii="Arial" w:hAnsi="Arial" w:cs="Arial"/>
              </w:rPr>
            </w:pPr>
            <w:r w:rsidRPr="007E4E3E">
              <w:rPr>
                <w:rFonts w:ascii="Arial" w:hAnsi="Arial" w:cs="Arial"/>
              </w:rPr>
              <w:t>5</w:t>
            </w:r>
          </w:p>
        </w:tc>
        <w:tc>
          <w:tcPr>
            <w:tcW w:w="1489" w:type="dxa"/>
            <w:tcBorders>
              <w:top w:val="nil"/>
              <w:left w:val="nil"/>
            </w:tcBorders>
          </w:tcPr>
          <w:p w:rsidR="00D95908" w:rsidRPr="007E4E3E" w:rsidRDefault="00D95908" w:rsidP="007F41AA">
            <w:pPr>
              <w:rPr>
                <w:rFonts w:ascii="Arial" w:hAnsi="Arial" w:cs="Arial"/>
              </w:rPr>
            </w:pPr>
            <w:r w:rsidRPr="007E4E3E">
              <w:rPr>
                <w:rFonts w:ascii="Arial" w:hAnsi="Arial" w:cs="Arial"/>
              </w:rPr>
              <w:t>m</w:t>
            </w:r>
          </w:p>
        </w:tc>
      </w:tr>
    </w:tbl>
    <w:p w:rsidR="00B30F2D" w:rsidRPr="007E4E3E" w:rsidRDefault="00B30F2D" w:rsidP="007F41AA">
      <w:pPr>
        <w:spacing w:line="240" w:lineRule="auto"/>
        <w:ind w:left="705" w:hanging="705"/>
        <w:rPr>
          <w:rFonts w:ascii="Arial" w:hAnsi="Arial" w:cs="Arial"/>
        </w:rPr>
      </w:pPr>
    </w:p>
    <w:p w:rsidR="00E2174C" w:rsidRPr="007E4E3E" w:rsidRDefault="00D95908" w:rsidP="007F41AA">
      <w:pPr>
        <w:spacing w:line="240" w:lineRule="auto"/>
        <w:rPr>
          <w:rFonts w:ascii="Arial" w:hAnsi="Arial" w:cs="Arial"/>
        </w:rPr>
      </w:pPr>
      <w:r w:rsidRPr="007E4E3E">
        <w:rPr>
          <w:rFonts w:ascii="Arial" w:hAnsi="Arial" w:cs="Arial"/>
        </w:rPr>
        <w:t>(2) Werden im Bauprogramm für Anbaustraßen besondere flächenmäßige Teileinrichtungen als Parkflächen (z.B. Parkstreifen, Parkbuchten) bzw. für Anbaustraßen oder für Wohnwege besondere flächenmäßige Teileinrichtungen für Grünpflanzungen vorgesehen, so vergrößern sich die in Abs. 1 angegebenen Maße je Teilrichtung um 6 m.</w:t>
      </w:r>
    </w:p>
    <w:p w:rsidR="00D95908" w:rsidRPr="007E4E3E" w:rsidRDefault="00FA7D60" w:rsidP="007F41AA">
      <w:pPr>
        <w:spacing w:line="240" w:lineRule="auto"/>
        <w:rPr>
          <w:rFonts w:ascii="Arial" w:hAnsi="Arial" w:cs="Arial"/>
        </w:rPr>
      </w:pPr>
      <w:r w:rsidRPr="007E4E3E">
        <w:rPr>
          <w:rFonts w:ascii="Arial" w:hAnsi="Arial" w:cs="Arial"/>
        </w:rPr>
        <w:t>(3) Endet eine Anbaustraße mit einer Wendeanlage, so vergrößern sich die in Abs. 1 und 2 angegebenen Maße für den Bereich einer Wendeanlage auf das Anderthalbfache, mindestens aber um 8</w:t>
      </w:r>
      <w:r w:rsidR="00D11505" w:rsidRPr="007E4E3E">
        <w:rPr>
          <w:rFonts w:ascii="Arial" w:hAnsi="Arial" w:cs="Arial"/>
        </w:rPr>
        <w:t xml:space="preserve"> </w:t>
      </w:r>
      <w:r w:rsidRPr="007E4E3E">
        <w:rPr>
          <w:rFonts w:ascii="Arial" w:hAnsi="Arial" w:cs="Arial"/>
        </w:rPr>
        <w:t>m; dasselbe gilt für den Bereich der Einmündung in andere oder der Kreuzung mit anderen Verkehrsanlagen.</w:t>
      </w:r>
    </w:p>
    <w:p w:rsidR="00FA7D60" w:rsidRPr="007E4E3E" w:rsidRDefault="00FA7D60" w:rsidP="007F41AA">
      <w:pPr>
        <w:spacing w:line="240" w:lineRule="auto"/>
        <w:rPr>
          <w:rFonts w:ascii="Arial" w:hAnsi="Arial" w:cs="Arial"/>
        </w:rPr>
      </w:pPr>
      <w:r w:rsidRPr="007E4E3E">
        <w:rPr>
          <w:rFonts w:ascii="Arial" w:hAnsi="Arial" w:cs="Arial"/>
        </w:rPr>
        <w:t>Erschließt eine Anbaustraße Grundstücke in Baugebieten unterschiedlicher Art, so gilt die größte der in Abs. 1 angegebenen Breiten.</w:t>
      </w:r>
    </w:p>
    <w:p w:rsidR="00E2174C" w:rsidRPr="007E4E3E" w:rsidRDefault="00FA7D60" w:rsidP="007F41AA">
      <w:pPr>
        <w:spacing w:line="240" w:lineRule="auto"/>
        <w:rPr>
          <w:rFonts w:ascii="Arial" w:hAnsi="Arial" w:cs="Arial"/>
        </w:rPr>
      </w:pPr>
      <w:r w:rsidRPr="007E4E3E">
        <w:rPr>
          <w:rFonts w:ascii="Arial" w:hAnsi="Arial" w:cs="Arial"/>
        </w:rPr>
        <w:t>Die Art des Baugebiets ergibt sich aus den Festsetzungen des Bebauungsplans. Soweit ein Bebauungsplan nicht besteht oder die Art des Baugebiets nicht festlegt, richtet sich die Gebietsart nach der auf den Grundstücken in der näheren Umgebung überwiegend vorhandenen Nutzung.</w:t>
      </w:r>
    </w:p>
    <w:p w:rsidR="00F04D4D" w:rsidRPr="007E4E3E" w:rsidRDefault="00F04D4D" w:rsidP="007F41AA">
      <w:pPr>
        <w:spacing w:line="240" w:lineRule="auto"/>
        <w:rPr>
          <w:rFonts w:ascii="Arial" w:hAnsi="Arial" w:cs="Arial"/>
        </w:rPr>
      </w:pPr>
    </w:p>
    <w:p w:rsidR="00F04D4D" w:rsidRPr="007E4E3E" w:rsidRDefault="00F04D4D" w:rsidP="007F41AA">
      <w:pPr>
        <w:spacing w:line="240" w:lineRule="auto"/>
        <w:rPr>
          <w:rFonts w:ascii="Arial" w:hAnsi="Arial" w:cs="Arial"/>
        </w:rPr>
      </w:pPr>
      <w:r w:rsidRPr="007E4E3E">
        <w:rPr>
          <w:rFonts w:ascii="Arial" w:hAnsi="Arial" w:cs="Arial"/>
        </w:rPr>
        <w:t>(4) Die beitragsfähigen Erschließungskosten umfassen die anderweitig nicht gedeckten Kosten für</w:t>
      </w:r>
    </w:p>
    <w:p w:rsidR="00F04D4D" w:rsidRPr="007E4E3E" w:rsidRDefault="00F04D4D" w:rsidP="007F41AA">
      <w:pPr>
        <w:spacing w:line="240" w:lineRule="auto"/>
        <w:rPr>
          <w:rFonts w:ascii="Arial" w:hAnsi="Arial" w:cs="Arial"/>
        </w:rPr>
      </w:pPr>
    </w:p>
    <w:p w:rsidR="00F04D4D" w:rsidRPr="007E4E3E" w:rsidRDefault="00F04D4D" w:rsidP="007F41AA">
      <w:pPr>
        <w:spacing w:line="240" w:lineRule="auto"/>
        <w:ind w:left="705" w:hanging="705"/>
        <w:rPr>
          <w:rFonts w:ascii="Arial" w:hAnsi="Arial" w:cs="Arial"/>
        </w:rPr>
      </w:pPr>
      <w:r w:rsidRPr="007E4E3E">
        <w:rPr>
          <w:rFonts w:ascii="Arial" w:hAnsi="Arial" w:cs="Arial"/>
        </w:rPr>
        <w:t xml:space="preserve">1. </w:t>
      </w:r>
      <w:r w:rsidRPr="007E4E3E">
        <w:rPr>
          <w:rFonts w:ascii="Arial" w:hAnsi="Arial" w:cs="Arial"/>
        </w:rPr>
        <w:tab/>
        <w:t>den Erwerb von Flächen für die Erschließungsanlagen, die Ablösung von Rechten an solchen Flächen sowie für die Freilegung der Flächen</w:t>
      </w:r>
    </w:p>
    <w:p w:rsidR="00F04D4D" w:rsidRPr="007E4E3E" w:rsidRDefault="00F04D4D" w:rsidP="007F41AA">
      <w:pPr>
        <w:spacing w:line="240" w:lineRule="auto"/>
        <w:ind w:left="705" w:hanging="705"/>
        <w:rPr>
          <w:rFonts w:ascii="Arial" w:hAnsi="Arial" w:cs="Arial"/>
        </w:rPr>
      </w:pPr>
      <w:r w:rsidRPr="007E4E3E">
        <w:rPr>
          <w:rFonts w:ascii="Arial" w:hAnsi="Arial" w:cs="Arial"/>
        </w:rPr>
        <w:t>2.</w:t>
      </w:r>
      <w:r w:rsidRPr="007E4E3E">
        <w:rPr>
          <w:rFonts w:ascii="Arial" w:hAnsi="Arial" w:cs="Arial"/>
        </w:rPr>
        <w:tab/>
      </w:r>
      <w:r w:rsidR="006906C5" w:rsidRPr="007E4E3E">
        <w:rPr>
          <w:rFonts w:ascii="Arial" w:hAnsi="Arial" w:cs="Arial"/>
        </w:rPr>
        <w:t>die erstmalige endgültige Herstellung der Erschließungsanlagen einschließlich der Einrichtung für Ihre Entwässerung und Beleuchtung und des Anschlusses der Straßen, Wege und Plätze an bestehende öffentliche Straßen, Wege oder Plätze durch Einmündungen oder Kreuzungen,</w:t>
      </w:r>
    </w:p>
    <w:p w:rsidR="006906C5" w:rsidRPr="007E4E3E" w:rsidRDefault="006906C5" w:rsidP="007F41AA">
      <w:pPr>
        <w:spacing w:line="240" w:lineRule="auto"/>
        <w:ind w:left="705" w:hanging="705"/>
        <w:rPr>
          <w:rFonts w:ascii="Arial" w:hAnsi="Arial" w:cs="Arial"/>
        </w:rPr>
      </w:pPr>
      <w:r w:rsidRPr="007E4E3E">
        <w:rPr>
          <w:rFonts w:ascii="Arial" w:hAnsi="Arial" w:cs="Arial"/>
        </w:rPr>
        <w:t>3.</w:t>
      </w:r>
      <w:r w:rsidRPr="007E4E3E">
        <w:rPr>
          <w:rFonts w:ascii="Arial" w:hAnsi="Arial" w:cs="Arial"/>
        </w:rPr>
        <w:tab/>
        <w:t>die Übernahme von Anlagen als gemeindliche Erschließungsanlagen,</w:t>
      </w:r>
    </w:p>
    <w:p w:rsidR="006906C5" w:rsidRPr="007E4E3E" w:rsidRDefault="006906C5" w:rsidP="007F41AA">
      <w:pPr>
        <w:spacing w:line="240" w:lineRule="auto"/>
        <w:ind w:left="705" w:hanging="705"/>
        <w:rPr>
          <w:rFonts w:ascii="Arial" w:hAnsi="Arial" w:cs="Arial"/>
        </w:rPr>
      </w:pPr>
      <w:r w:rsidRPr="007E4E3E">
        <w:rPr>
          <w:rFonts w:ascii="Arial" w:hAnsi="Arial" w:cs="Arial"/>
        </w:rPr>
        <w:t xml:space="preserve">4. </w:t>
      </w:r>
      <w:r w:rsidRPr="007E4E3E">
        <w:rPr>
          <w:rFonts w:ascii="Arial" w:hAnsi="Arial" w:cs="Arial"/>
        </w:rPr>
        <w:tab/>
        <w:t xml:space="preserve">die durch die Erschließungsmaßnahme </w:t>
      </w:r>
      <w:r w:rsidR="00B92EFD" w:rsidRPr="007E4E3E">
        <w:rPr>
          <w:rFonts w:ascii="Arial" w:hAnsi="Arial" w:cs="Arial"/>
        </w:rPr>
        <w:t>veranlassten Fremdfinanzierungskosten,</w:t>
      </w:r>
    </w:p>
    <w:p w:rsidR="00B92EFD" w:rsidRPr="007E4E3E" w:rsidRDefault="00B92EFD" w:rsidP="007F41AA">
      <w:pPr>
        <w:spacing w:line="240" w:lineRule="auto"/>
        <w:ind w:left="705" w:hanging="705"/>
        <w:rPr>
          <w:rFonts w:ascii="Arial" w:hAnsi="Arial" w:cs="Arial"/>
        </w:rPr>
      </w:pPr>
      <w:r w:rsidRPr="007E4E3E">
        <w:rPr>
          <w:rFonts w:ascii="Arial" w:hAnsi="Arial" w:cs="Arial"/>
        </w:rPr>
        <w:t>5.</w:t>
      </w:r>
      <w:r w:rsidRPr="007E4E3E">
        <w:rPr>
          <w:rFonts w:ascii="Arial" w:hAnsi="Arial" w:cs="Arial"/>
        </w:rPr>
        <w:tab/>
        <w:t>Ausgleichsmaßnahmen, die durch den Eingriff in Natur und Landschaft durch die Erschließungs</w:t>
      </w:r>
      <w:r w:rsidR="00BB11D7" w:rsidRPr="007E4E3E">
        <w:rPr>
          <w:rFonts w:ascii="Arial" w:hAnsi="Arial" w:cs="Arial"/>
        </w:rPr>
        <w:t>anlagen</w:t>
      </w:r>
      <w:r w:rsidRPr="007E4E3E">
        <w:rPr>
          <w:rFonts w:ascii="Arial" w:hAnsi="Arial" w:cs="Arial"/>
        </w:rPr>
        <w:t xml:space="preserve"> verursacht werden,</w:t>
      </w:r>
    </w:p>
    <w:p w:rsidR="00B92EFD" w:rsidRPr="007E4E3E" w:rsidRDefault="00B92EFD" w:rsidP="007F41AA">
      <w:pPr>
        <w:spacing w:line="240" w:lineRule="auto"/>
        <w:ind w:left="705" w:hanging="705"/>
        <w:rPr>
          <w:rFonts w:ascii="Arial" w:hAnsi="Arial" w:cs="Arial"/>
        </w:rPr>
      </w:pPr>
      <w:r w:rsidRPr="007E4E3E">
        <w:rPr>
          <w:rFonts w:ascii="Arial" w:hAnsi="Arial" w:cs="Arial"/>
        </w:rPr>
        <w:t>6.</w:t>
      </w:r>
      <w:r w:rsidRPr="007E4E3E">
        <w:rPr>
          <w:rFonts w:ascii="Arial" w:hAnsi="Arial" w:cs="Arial"/>
        </w:rPr>
        <w:tab/>
        <w:t>den Wert der aus dem Vermögen der Gemeinde bereitgestellten Sachen und Rechte; maßgebend ist der Zeitpunkt der erstmaligen Bereitstellung;</w:t>
      </w:r>
    </w:p>
    <w:p w:rsidR="00B92EFD" w:rsidRPr="007E4E3E" w:rsidRDefault="00B92EFD" w:rsidP="007F41AA">
      <w:pPr>
        <w:spacing w:line="240" w:lineRule="auto"/>
        <w:ind w:left="705" w:hanging="705"/>
        <w:rPr>
          <w:rFonts w:ascii="Arial" w:hAnsi="Arial" w:cs="Arial"/>
        </w:rPr>
      </w:pPr>
      <w:r w:rsidRPr="007E4E3E">
        <w:rPr>
          <w:rFonts w:ascii="Arial" w:hAnsi="Arial" w:cs="Arial"/>
        </w:rPr>
        <w:t>7.</w:t>
      </w:r>
      <w:r w:rsidRPr="007E4E3E">
        <w:rPr>
          <w:rFonts w:ascii="Arial" w:hAnsi="Arial" w:cs="Arial"/>
        </w:rPr>
        <w:tab/>
        <w:t>die vom Personal der Gemeinde erbrachten Werk- und Dienstleistungen.</w:t>
      </w:r>
    </w:p>
    <w:p w:rsidR="00B92EFD" w:rsidRPr="007E4E3E" w:rsidRDefault="00B92EFD" w:rsidP="007F41AA">
      <w:pPr>
        <w:spacing w:line="240" w:lineRule="auto"/>
        <w:ind w:left="705" w:hanging="705"/>
        <w:rPr>
          <w:rFonts w:ascii="Arial" w:hAnsi="Arial" w:cs="Arial"/>
        </w:rPr>
      </w:pPr>
    </w:p>
    <w:p w:rsidR="002A457B" w:rsidRPr="007E4E3E" w:rsidRDefault="002A457B" w:rsidP="007F41AA">
      <w:pPr>
        <w:spacing w:line="240" w:lineRule="auto"/>
        <w:rPr>
          <w:rFonts w:ascii="Arial" w:hAnsi="Arial" w:cs="Arial"/>
        </w:rPr>
      </w:pPr>
      <w:r w:rsidRPr="007E4E3E">
        <w:rPr>
          <w:rFonts w:ascii="Arial" w:hAnsi="Arial" w:cs="Arial"/>
        </w:rPr>
        <w:t>Zu den Kosten für den Erwerb der Flächen für die Erschließungsanlagen nach Satz 1 Nr. 1 gehört im Falle einer erschließungsbeitragspflichtigen Zuteilung in Sin</w:t>
      </w:r>
      <w:r w:rsidR="00BB11D7" w:rsidRPr="007E4E3E">
        <w:rPr>
          <w:rFonts w:ascii="Arial" w:hAnsi="Arial" w:cs="Arial"/>
        </w:rPr>
        <w:t xml:space="preserve">ne des § 57 Satz 4 und des § 58 </w:t>
      </w:r>
      <w:r w:rsidRPr="007E4E3E">
        <w:rPr>
          <w:rFonts w:ascii="Arial" w:hAnsi="Arial" w:cs="Arial"/>
        </w:rPr>
        <w:t>Abs. 1 Satz 1 des Baugesetzbuches auch der Wert nach § 68 Abs. 1 Nr. 4 des Baugesetzbuches. Die Erschließungskosten umfassen auch die Kosten für in der Baulast der Gemeinde stehende Teil der Ortsdurchfahrt einer Bundes-, Landes- oder Kreisstraße; bei der Fahrbahn sind die Erschließungskosten auf die Teile beschränkt, die über die Breite der anschließenden freien Strecken hinausgehen.</w:t>
      </w:r>
    </w:p>
    <w:p w:rsidR="002A457B" w:rsidRPr="009050DB" w:rsidRDefault="002A457B" w:rsidP="007F41AA">
      <w:pPr>
        <w:spacing w:line="240" w:lineRule="auto"/>
        <w:rPr>
          <w:rFonts w:ascii="Arial" w:hAnsi="Arial" w:cs="Arial"/>
          <w:sz w:val="18"/>
          <w:szCs w:val="18"/>
        </w:rPr>
      </w:pPr>
    </w:p>
    <w:p w:rsidR="007F41AA" w:rsidRPr="009050DB" w:rsidRDefault="007F41AA" w:rsidP="007F41AA">
      <w:pPr>
        <w:spacing w:line="240" w:lineRule="auto"/>
        <w:rPr>
          <w:rFonts w:ascii="Arial" w:hAnsi="Arial" w:cs="Arial"/>
          <w:sz w:val="18"/>
          <w:szCs w:val="18"/>
        </w:rPr>
      </w:pPr>
    </w:p>
    <w:p w:rsidR="002A457B" w:rsidRPr="007F41AA" w:rsidRDefault="002A457B" w:rsidP="007F41AA">
      <w:pPr>
        <w:spacing w:line="240" w:lineRule="auto"/>
        <w:jc w:val="center"/>
        <w:rPr>
          <w:rFonts w:ascii="Arial" w:hAnsi="Arial" w:cs="Arial"/>
          <w:b/>
        </w:rPr>
      </w:pPr>
      <w:r w:rsidRPr="007F41AA">
        <w:rPr>
          <w:rFonts w:ascii="Arial" w:hAnsi="Arial" w:cs="Arial"/>
          <w:b/>
        </w:rPr>
        <w:t>§ 3</w:t>
      </w:r>
    </w:p>
    <w:p w:rsidR="002A457B" w:rsidRPr="007E4E3E" w:rsidRDefault="002A457B" w:rsidP="007F41AA">
      <w:pPr>
        <w:spacing w:line="240" w:lineRule="auto"/>
        <w:jc w:val="center"/>
        <w:rPr>
          <w:rFonts w:ascii="Arial" w:hAnsi="Arial" w:cs="Arial"/>
        </w:rPr>
      </w:pPr>
      <w:r w:rsidRPr="007F41AA">
        <w:rPr>
          <w:rFonts w:ascii="Arial" w:hAnsi="Arial" w:cs="Arial"/>
          <w:b/>
        </w:rPr>
        <w:t>Ermittlung der beitragsfähigen Erschließungskosten</w:t>
      </w:r>
    </w:p>
    <w:p w:rsidR="00EC086D" w:rsidRPr="007E4E3E" w:rsidRDefault="00EC086D" w:rsidP="007F41AA">
      <w:pPr>
        <w:spacing w:line="240" w:lineRule="auto"/>
        <w:rPr>
          <w:rFonts w:ascii="Arial" w:hAnsi="Arial" w:cs="Arial"/>
        </w:rPr>
      </w:pPr>
    </w:p>
    <w:p w:rsidR="00EC086D" w:rsidRPr="007E4E3E" w:rsidRDefault="007E4E3E" w:rsidP="007F41AA">
      <w:pPr>
        <w:spacing w:line="240" w:lineRule="auto"/>
        <w:rPr>
          <w:rFonts w:ascii="Arial" w:hAnsi="Arial" w:cs="Arial"/>
        </w:rPr>
      </w:pPr>
      <w:r>
        <w:rPr>
          <w:rFonts w:ascii="Arial" w:hAnsi="Arial" w:cs="Arial"/>
        </w:rPr>
        <w:t xml:space="preserve">(1) </w:t>
      </w:r>
      <w:r w:rsidR="00EC086D" w:rsidRPr="007E4E3E">
        <w:rPr>
          <w:rFonts w:ascii="Arial" w:hAnsi="Arial" w:cs="Arial"/>
        </w:rPr>
        <w:t>Die beitragsfähigen Erschließungskosten werden nach den tatsächlichen Kosten ermittelt.</w:t>
      </w:r>
    </w:p>
    <w:p w:rsidR="00EC086D" w:rsidRPr="007E4E3E" w:rsidRDefault="00EC086D" w:rsidP="007F41AA">
      <w:pPr>
        <w:spacing w:line="240" w:lineRule="auto"/>
        <w:rPr>
          <w:rFonts w:ascii="Arial" w:hAnsi="Arial" w:cs="Arial"/>
        </w:rPr>
      </w:pPr>
    </w:p>
    <w:p w:rsidR="00EC086D" w:rsidRPr="007E4E3E" w:rsidRDefault="007E4E3E" w:rsidP="007F41AA">
      <w:pPr>
        <w:spacing w:line="240" w:lineRule="auto"/>
        <w:rPr>
          <w:rFonts w:ascii="Arial" w:hAnsi="Arial" w:cs="Arial"/>
        </w:rPr>
      </w:pPr>
      <w:r>
        <w:rPr>
          <w:rFonts w:ascii="Arial" w:hAnsi="Arial" w:cs="Arial"/>
        </w:rPr>
        <w:t xml:space="preserve">(2) </w:t>
      </w:r>
      <w:r w:rsidR="00EC086D" w:rsidRPr="007E4E3E">
        <w:rPr>
          <w:rFonts w:ascii="Arial" w:hAnsi="Arial" w:cs="Arial"/>
        </w:rPr>
        <w:t>Die beitragsfähigen Erschließungskosten werden für die einzelne Erschließungsanlage ermittelt. Die Gemeinde kann abweichend von Satz 1 die beitragsfähigen Erschließungskosten für bestimmte Abschnitte einer Erschließungsanlage ermitteln oder diese Kosten für mehrere erstmals herzustellende Anbaustraßen und/oder Wohnwege die für die städtebaulich zweckmäßige Erschließung der Grundstücke eine Abrechnungseinheit bilden, insgesamt ermitteln</w:t>
      </w:r>
      <w:r w:rsidR="009320DA" w:rsidRPr="007E4E3E">
        <w:rPr>
          <w:rFonts w:ascii="Arial" w:hAnsi="Arial" w:cs="Arial"/>
        </w:rPr>
        <w:t xml:space="preserve"> (Abrechnungseinheit)</w:t>
      </w:r>
      <w:r w:rsidR="00EC086D" w:rsidRPr="007E4E3E">
        <w:rPr>
          <w:rFonts w:ascii="Arial" w:hAnsi="Arial" w:cs="Arial"/>
        </w:rPr>
        <w:t>.</w:t>
      </w:r>
    </w:p>
    <w:p w:rsidR="007F41AA" w:rsidRPr="009050DB" w:rsidRDefault="007F41AA" w:rsidP="007F41AA">
      <w:pPr>
        <w:spacing w:line="240" w:lineRule="auto"/>
        <w:rPr>
          <w:rFonts w:ascii="Arial" w:hAnsi="Arial" w:cs="Arial"/>
          <w:b/>
          <w:sz w:val="18"/>
          <w:szCs w:val="18"/>
        </w:rPr>
      </w:pPr>
    </w:p>
    <w:p w:rsidR="007F41AA" w:rsidRPr="009050DB" w:rsidRDefault="007F41AA" w:rsidP="007F41AA">
      <w:pPr>
        <w:spacing w:line="240" w:lineRule="auto"/>
        <w:rPr>
          <w:rFonts w:ascii="Arial" w:hAnsi="Arial" w:cs="Arial"/>
          <w:b/>
          <w:sz w:val="18"/>
          <w:szCs w:val="18"/>
        </w:rPr>
      </w:pPr>
    </w:p>
    <w:p w:rsidR="004606CD" w:rsidRPr="007F41AA" w:rsidRDefault="004606CD" w:rsidP="007F41AA">
      <w:pPr>
        <w:spacing w:line="240" w:lineRule="auto"/>
        <w:jc w:val="center"/>
        <w:rPr>
          <w:rFonts w:ascii="Arial" w:hAnsi="Arial" w:cs="Arial"/>
          <w:b/>
        </w:rPr>
      </w:pPr>
      <w:r w:rsidRPr="007F41AA">
        <w:rPr>
          <w:rFonts w:ascii="Arial" w:hAnsi="Arial" w:cs="Arial"/>
          <w:b/>
        </w:rPr>
        <w:t>§</w:t>
      </w:r>
      <w:r w:rsidR="00010788">
        <w:rPr>
          <w:rFonts w:ascii="Arial" w:hAnsi="Arial" w:cs="Arial"/>
          <w:b/>
        </w:rPr>
        <w:t xml:space="preserve"> </w:t>
      </w:r>
      <w:r w:rsidRPr="007F41AA">
        <w:rPr>
          <w:rFonts w:ascii="Arial" w:hAnsi="Arial" w:cs="Arial"/>
          <w:b/>
        </w:rPr>
        <w:t>4</w:t>
      </w:r>
    </w:p>
    <w:p w:rsidR="004606CD" w:rsidRPr="007E4E3E" w:rsidRDefault="004606CD" w:rsidP="007F41AA">
      <w:pPr>
        <w:spacing w:line="240" w:lineRule="auto"/>
        <w:jc w:val="center"/>
        <w:rPr>
          <w:rFonts w:ascii="Arial" w:hAnsi="Arial" w:cs="Arial"/>
        </w:rPr>
      </w:pPr>
      <w:r w:rsidRPr="007F41AA">
        <w:rPr>
          <w:rFonts w:ascii="Arial" w:hAnsi="Arial" w:cs="Arial"/>
          <w:b/>
        </w:rPr>
        <w:t>Merkmale der endgültigen Herstellung der Anbaustraßen und der Wohnwege</w:t>
      </w:r>
    </w:p>
    <w:p w:rsidR="004606CD" w:rsidRPr="007E4E3E" w:rsidRDefault="004606CD" w:rsidP="007F41AA">
      <w:pPr>
        <w:spacing w:line="240" w:lineRule="auto"/>
        <w:jc w:val="center"/>
        <w:rPr>
          <w:rFonts w:ascii="Arial" w:hAnsi="Arial" w:cs="Arial"/>
        </w:rPr>
      </w:pPr>
    </w:p>
    <w:p w:rsidR="004606CD" w:rsidRPr="007E4E3E" w:rsidRDefault="004606CD" w:rsidP="007F41AA">
      <w:pPr>
        <w:spacing w:line="240" w:lineRule="auto"/>
        <w:rPr>
          <w:rFonts w:ascii="Arial" w:hAnsi="Arial" w:cs="Arial"/>
        </w:rPr>
      </w:pPr>
      <w:r w:rsidRPr="007E4E3E">
        <w:rPr>
          <w:rFonts w:ascii="Arial" w:hAnsi="Arial" w:cs="Arial"/>
        </w:rPr>
        <w:t>(1) Anbaustraßen s</w:t>
      </w:r>
      <w:r w:rsidR="00575F29" w:rsidRPr="007E4E3E">
        <w:rPr>
          <w:rFonts w:ascii="Arial" w:hAnsi="Arial" w:cs="Arial"/>
        </w:rPr>
        <w:t xml:space="preserve">ind endgültig hergestellt, wenn </w:t>
      </w:r>
      <w:r w:rsidR="009630FA" w:rsidRPr="007E4E3E">
        <w:rPr>
          <w:rFonts w:ascii="Arial" w:hAnsi="Arial" w:cs="Arial"/>
        </w:rPr>
        <w:t>ihre Flächen im E</w:t>
      </w:r>
      <w:r w:rsidR="00575F29" w:rsidRPr="007E4E3E">
        <w:rPr>
          <w:rFonts w:ascii="Arial" w:hAnsi="Arial" w:cs="Arial"/>
        </w:rPr>
        <w:t>igentum der Gemeinde stehen und</w:t>
      </w:r>
      <w:r w:rsidR="009630FA" w:rsidRPr="007E4E3E">
        <w:rPr>
          <w:rFonts w:ascii="Arial" w:hAnsi="Arial" w:cs="Arial"/>
        </w:rPr>
        <w:t xml:space="preserve"> </w:t>
      </w:r>
      <w:r w:rsidRPr="007E4E3E">
        <w:rPr>
          <w:rFonts w:ascii="Arial" w:hAnsi="Arial" w:cs="Arial"/>
        </w:rPr>
        <w:t>sie neben den im Bauprogramm vorgesehenen flächenmäßigen Teileinrichtungen (Fahrbahn, Gehwege, Radwege, Grünpflanzungen, Parkflächen usw.) über betriebsfertige Beleuchtung- und Entwässerungseinrichtungen verfügen. Die flächenmäßigen Teileinrichtungen</w:t>
      </w:r>
      <w:r w:rsidR="000F08E4" w:rsidRPr="007E4E3E">
        <w:rPr>
          <w:rFonts w:ascii="Arial" w:hAnsi="Arial" w:cs="Arial"/>
        </w:rPr>
        <w:t xml:space="preserve"> sind endgültig hergestellt wenn</w:t>
      </w:r>
    </w:p>
    <w:p w:rsidR="004606CD" w:rsidRPr="007E4E3E" w:rsidRDefault="004606CD" w:rsidP="007F41AA">
      <w:pPr>
        <w:spacing w:line="240" w:lineRule="auto"/>
        <w:rPr>
          <w:rFonts w:ascii="Arial" w:hAnsi="Arial" w:cs="Arial"/>
        </w:rPr>
      </w:pPr>
    </w:p>
    <w:p w:rsidR="004606CD" w:rsidRPr="007F41AA" w:rsidRDefault="004606CD" w:rsidP="007F41AA">
      <w:pPr>
        <w:pStyle w:val="Listenabsatz"/>
        <w:numPr>
          <w:ilvl w:val="0"/>
          <w:numId w:val="5"/>
        </w:numPr>
        <w:spacing w:line="240" w:lineRule="auto"/>
        <w:rPr>
          <w:rFonts w:ascii="Arial" w:hAnsi="Arial" w:cs="Arial"/>
        </w:rPr>
      </w:pPr>
      <w:r w:rsidRPr="007F41AA">
        <w:rPr>
          <w:rFonts w:ascii="Arial" w:hAnsi="Arial" w:cs="Arial"/>
        </w:rPr>
        <w:t>Fahrbahnen, Gehwege und Radwege eine Decke aus Asphalt, Beton, Pflaster oder Platten aufweisen</w:t>
      </w:r>
      <w:r w:rsidR="009A48EB" w:rsidRPr="007F41AA">
        <w:rPr>
          <w:rFonts w:ascii="Arial" w:hAnsi="Arial" w:cs="Arial"/>
        </w:rPr>
        <w:t>; die Decke kann auch aus einem ähnlichen Material neuzeitlicher Bauweise bestehen;</w:t>
      </w:r>
    </w:p>
    <w:p w:rsidR="009A48EB" w:rsidRPr="007F41AA" w:rsidRDefault="009A48EB" w:rsidP="007F41AA">
      <w:pPr>
        <w:pStyle w:val="Listenabsatz"/>
        <w:numPr>
          <w:ilvl w:val="0"/>
          <w:numId w:val="5"/>
        </w:numPr>
        <w:spacing w:line="240" w:lineRule="auto"/>
        <w:rPr>
          <w:rFonts w:ascii="Arial" w:hAnsi="Arial" w:cs="Arial"/>
        </w:rPr>
      </w:pPr>
      <w:r w:rsidRPr="007F41AA">
        <w:rPr>
          <w:rFonts w:ascii="Arial" w:hAnsi="Arial" w:cs="Arial"/>
        </w:rPr>
        <w:t xml:space="preserve">Parkflächen </w:t>
      </w:r>
      <w:r w:rsidR="0087635A" w:rsidRPr="007F41AA">
        <w:rPr>
          <w:rFonts w:ascii="Arial" w:hAnsi="Arial" w:cs="Arial"/>
        </w:rPr>
        <w:t>eine Decke entsprechend Nr. 1 aufweisen; diese kann auch aus einer wasserdurchlässigen Deckschicht (z.B. Rasenpflaster, Rasengittersteine, Schotterrasen) bestehen;</w:t>
      </w:r>
    </w:p>
    <w:p w:rsidR="0087635A" w:rsidRPr="007F41AA" w:rsidRDefault="0087635A" w:rsidP="007F41AA">
      <w:pPr>
        <w:pStyle w:val="Listenabsatz"/>
        <w:numPr>
          <w:ilvl w:val="0"/>
          <w:numId w:val="5"/>
        </w:numPr>
        <w:spacing w:line="240" w:lineRule="auto"/>
        <w:rPr>
          <w:rFonts w:ascii="Arial" w:hAnsi="Arial" w:cs="Arial"/>
        </w:rPr>
      </w:pPr>
      <w:r w:rsidRPr="007F41AA">
        <w:rPr>
          <w:rFonts w:ascii="Arial" w:hAnsi="Arial" w:cs="Arial"/>
        </w:rPr>
        <w:t>Grün</w:t>
      </w:r>
      <w:r w:rsidR="001201D5" w:rsidRPr="007F41AA">
        <w:rPr>
          <w:rFonts w:ascii="Arial" w:hAnsi="Arial" w:cs="Arial"/>
        </w:rPr>
        <w:t>flächen</w:t>
      </w:r>
      <w:r w:rsidRPr="007F41AA">
        <w:rPr>
          <w:rFonts w:ascii="Arial" w:hAnsi="Arial" w:cs="Arial"/>
        </w:rPr>
        <w:t xml:space="preserve"> gärtnerisch gestaltet sind;</w:t>
      </w:r>
    </w:p>
    <w:p w:rsidR="0087635A" w:rsidRPr="007F41AA" w:rsidRDefault="0087635A" w:rsidP="007F41AA">
      <w:pPr>
        <w:pStyle w:val="Listenabsatz"/>
        <w:numPr>
          <w:ilvl w:val="0"/>
          <w:numId w:val="5"/>
        </w:numPr>
        <w:spacing w:line="240" w:lineRule="auto"/>
        <w:rPr>
          <w:rFonts w:ascii="Arial" w:hAnsi="Arial" w:cs="Arial"/>
        </w:rPr>
      </w:pPr>
      <w:r w:rsidRPr="007F41AA">
        <w:rPr>
          <w:rFonts w:ascii="Arial" w:hAnsi="Arial" w:cs="Arial"/>
        </w:rPr>
        <w:lastRenderedPageBreak/>
        <w:t>Mischflächen, die in ihrer gesamten Ausdehnung sowohl für den Fahr- als auch für den Fußgängerverkehr bestimmt sind, in den befestigten Teilen entsprechend Nr. 2 hergestellt und die unbefestigten Teile gemäß Nr. 3 gestaltet sind.</w:t>
      </w:r>
    </w:p>
    <w:p w:rsidR="0087635A" w:rsidRPr="007E4E3E" w:rsidRDefault="0087635A" w:rsidP="007F41AA">
      <w:pPr>
        <w:spacing w:line="240" w:lineRule="auto"/>
        <w:rPr>
          <w:rFonts w:ascii="Arial" w:hAnsi="Arial" w:cs="Arial"/>
        </w:rPr>
      </w:pPr>
    </w:p>
    <w:p w:rsidR="0087635A" w:rsidRPr="007E4E3E" w:rsidRDefault="0087635A" w:rsidP="007F41AA">
      <w:pPr>
        <w:spacing w:line="240" w:lineRule="auto"/>
        <w:rPr>
          <w:rFonts w:ascii="Arial" w:hAnsi="Arial" w:cs="Arial"/>
        </w:rPr>
      </w:pPr>
      <w:r w:rsidRPr="007E4E3E">
        <w:rPr>
          <w:rFonts w:ascii="Arial" w:hAnsi="Arial" w:cs="Arial"/>
        </w:rPr>
        <w:t>(2) Wohnwege s</w:t>
      </w:r>
      <w:r w:rsidR="00575F29" w:rsidRPr="007E4E3E">
        <w:rPr>
          <w:rFonts w:ascii="Arial" w:hAnsi="Arial" w:cs="Arial"/>
        </w:rPr>
        <w:t>ind endgültig hergestellt, wenn</w:t>
      </w:r>
      <w:r w:rsidR="001201D5" w:rsidRPr="007E4E3E">
        <w:rPr>
          <w:rFonts w:ascii="Arial" w:hAnsi="Arial" w:cs="Arial"/>
        </w:rPr>
        <w:t xml:space="preserve"> ihre Flächen im E</w:t>
      </w:r>
      <w:r w:rsidR="00575F29" w:rsidRPr="007E4E3E">
        <w:rPr>
          <w:rFonts w:ascii="Arial" w:hAnsi="Arial" w:cs="Arial"/>
        </w:rPr>
        <w:t xml:space="preserve">igentum der Gemeinde stehen und </w:t>
      </w:r>
      <w:r w:rsidRPr="007E4E3E">
        <w:rPr>
          <w:rFonts w:ascii="Arial" w:hAnsi="Arial" w:cs="Arial"/>
        </w:rPr>
        <w:t>sie entsprechend Abs. 1 ausgebaut sind.</w:t>
      </w:r>
    </w:p>
    <w:p w:rsidR="0087635A" w:rsidRPr="007E4E3E" w:rsidRDefault="0087635A" w:rsidP="007F41AA">
      <w:pPr>
        <w:spacing w:line="240" w:lineRule="auto"/>
        <w:rPr>
          <w:rFonts w:ascii="Arial" w:hAnsi="Arial" w:cs="Arial"/>
        </w:rPr>
      </w:pPr>
    </w:p>
    <w:p w:rsidR="0087635A" w:rsidRPr="007E4E3E" w:rsidRDefault="0087635A" w:rsidP="007F41AA">
      <w:pPr>
        <w:spacing w:line="240" w:lineRule="auto"/>
        <w:rPr>
          <w:rFonts w:ascii="Arial" w:hAnsi="Arial" w:cs="Arial"/>
        </w:rPr>
      </w:pPr>
      <w:r w:rsidRPr="007E4E3E">
        <w:rPr>
          <w:rFonts w:ascii="Arial" w:hAnsi="Arial" w:cs="Arial"/>
        </w:rPr>
        <w:t>(3) Die Gemeinde kann im Einzelfall durch Satzung die Herstellungsmerkmale abweichend von den vorstehenden Bestimmungen festlegen.</w:t>
      </w:r>
    </w:p>
    <w:p w:rsidR="004606CD" w:rsidRPr="009050DB" w:rsidRDefault="004606CD" w:rsidP="007F41AA">
      <w:pPr>
        <w:spacing w:line="240" w:lineRule="auto"/>
        <w:rPr>
          <w:rFonts w:ascii="Arial" w:hAnsi="Arial" w:cs="Arial"/>
          <w:sz w:val="18"/>
          <w:szCs w:val="18"/>
        </w:rPr>
      </w:pPr>
    </w:p>
    <w:p w:rsidR="007F41AA" w:rsidRPr="009050DB" w:rsidRDefault="007F41AA" w:rsidP="007F41AA">
      <w:pPr>
        <w:spacing w:line="240" w:lineRule="auto"/>
        <w:rPr>
          <w:rFonts w:ascii="Arial" w:hAnsi="Arial" w:cs="Arial"/>
          <w:sz w:val="18"/>
          <w:szCs w:val="18"/>
        </w:rPr>
      </w:pPr>
    </w:p>
    <w:p w:rsidR="002A457B" w:rsidRPr="007F41AA" w:rsidRDefault="009028DE" w:rsidP="007F41AA">
      <w:pPr>
        <w:spacing w:line="240" w:lineRule="auto"/>
        <w:jc w:val="center"/>
        <w:rPr>
          <w:rFonts w:ascii="Arial" w:hAnsi="Arial" w:cs="Arial"/>
          <w:b/>
        </w:rPr>
      </w:pPr>
      <w:r w:rsidRPr="007F41AA">
        <w:rPr>
          <w:rFonts w:ascii="Arial" w:hAnsi="Arial" w:cs="Arial"/>
          <w:b/>
        </w:rPr>
        <w:t>§</w:t>
      </w:r>
      <w:r w:rsidR="00010788">
        <w:rPr>
          <w:rFonts w:ascii="Arial" w:hAnsi="Arial" w:cs="Arial"/>
          <w:b/>
        </w:rPr>
        <w:t xml:space="preserve"> </w:t>
      </w:r>
      <w:r w:rsidRPr="007F41AA">
        <w:rPr>
          <w:rFonts w:ascii="Arial" w:hAnsi="Arial" w:cs="Arial"/>
          <w:b/>
        </w:rPr>
        <w:t>5</w:t>
      </w:r>
    </w:p>
    <w:p w:rsidR="00B92EFD" w:rsidRPr="007E4E3E" w:rsidRDefault="009028DE" w:rsidP="007F41AA">
      <w:pPr>
        <w:spacing w:line="240" w:lineRule="auto"/>
        <w:ind w:left="705" w:hanging="705"/>
        <w:jc w:val="center"/>
        <w:rPr>
          <w:rFonts w:ascii="Arial" w:hAnsi="Arial" w:cs="Arial"/>
        </w:rPr>
      </w:pPr>
      <w:r w:rsidRPr="007F41AA">
        <w:rPr>
          <w:rFonts w:ascii="Arial" w:hAnsi="Arial" w:cs="Arial"/>
          <w:b/>
        </w:rPr>
        <w:t>Anteil der Gemeinde an den beitragsfähigen Erschließungskosten</w:t>
      </w:r>
    </w:p>
    <w:p w:rsidR="009028DE" w:rsidRPr="007E4E3E" w:rsidRDefault="009028DE" w:rsidP="007F41AA">
      <w:pPr>
        <w:spacing w:line="240" w:lineRule="auto"/>
        <w:ind w:left="705" w:hanging="705"/>
        <w:rPr>
          <w:rFonts w:ascii="Arial" w:hAnsi="Arial" w:cs="Arial"/>
        </w:rPr>
      </w:pPr>
    </w:p>
    <w:p w:rsidR="009028DE" w:rsidRPr="007E4E3E" w:rsidRDefault="00A43BBC" w:rsidP="007F41AA">
      <w:pPr>
        <w:spacing w:line="240" w:lineRule="auto"/>
        <w:ind w:left="705" w:hanging="705"/>
        <w:rPr>
          <w:rFonts w:ascii="Arial" w:hAnsi="Arial" w:cs="Arial"/>
        </w:rPr>
      </w:pPr>
      <w:r w:rsidRPr="007E4E3E">
        <w:rPr>
          <w:rFonts w:ascii="Arial" w:hAnsi="Arial" w:cs="Arial"/>
        </w:rPr>
        <w:t>Die Gemeinde trägt 5 v.H. der beitragsfähigen Erschließungskosten.</w:t>
      </w:r>
    </w:p>
    <w:p w:rsidR="00A43BBC" w:rsidRPr="009050DB" w:rsidRDefault="00A43BBC" w:rsidP="007F41AA">
      <w:pPr>
        <w:spacing w:line="240" w:lineRule="auto"/>
        <w:ind w:left="703" w:hanging="703"/>
        <w:rPr>
          <w:rFonts w:ascii="Arial" w:hAnsi="Arial" w:cs="Arial"/>
          <w:sz w:val="18"/>
          <w:szCs w:val="18"/>
        </w:rPr>
      </w:pPr>
    </w:p>
    <w:p w:rsidR="007F41AA" w:rsidRPr="009050DB" w:rsidRDefault="007F41AA" w:rsidP="007F41AA">
      <w:pPr>
        <w:spacing w:line="240" w:lineRule="auto"/>
        <w:ind w:left="703" w:hanging="703"/>
        <w:rPr>
          <w:rFonts w:ascii="Arial" w:hAnsi="Arial" w:cs="Arial"/>
          <w:sz w:val="18"/>
          <w:szCs w:val="18"/>
        </w:rPr>
      </w:pPr>
    </w:p>
    <w:p w:rsidR="00A43BBC" w:rsidRPr="007F41AA" w:rsidRDefault="00A43BBC" w:rsidP="007F41AA">
      <w:pPr>
        <w:spacing w:line="240" w:lineRule="auto"/>
        <w:ind w:left="705" w:hanging="705"/>
        <w:jc w:val="center"/>
        <w:rPr>
          <w:rFonts w:ascii="Arial" w:hAnsi="Arial" w:cs="Arial"/>
          <w:b/>
        </w:rPr>
      </w:pPr>
      <w:r w:rsidRPr="007F41AA">
        <w:rPr>
          <w:rFonts w:ascii="Arial" w:hAnsi="Arial" w:cs="Arial"/>
          <w:b/>
        </w:rPr>
        <w:t>§</w:t>
      </w:r>
      <w:r w:rsidR="00010788">
        <w:rPr>
          <w:rFonts w:ascii="Arial" w:hAnsi="Arial" w:cs="Arial"/>
          <w:b/>
        </w:rPr>
        <w:t xml:space="preserve"> </w:t>
      </w:r>
      <w:r w:rsidRPr="007F41AA">
        <w:rPr>
          <w:rFonts w:ascii="Arial" w:hAnsi="Arial" w:cs="Arial"/>
          <w:b/>
        </w:rPr>
        <w:t>6</w:t>
      </w:r>
    </w:p>
    <w:p w:rsidR="006906C5" w:rsidRPr="007E4E3E" w:rsidRDefault="00A43BBC" w:rsidP="007F41AA">
      <w:pPr>
        <w:spacing w:line="240" w:lineRule="auto"/>
        <w:ind w:left="705" w:hanging="705"/>
        <w:jc w:val="center"/>
        <w:rPr>
          <w:rFonts w:ascii="Arial" w:hAnsi="Arial" w:cs="Arial"/>
        </w:rPr>
      </w:pPr>
      <w:r w:rsidRPr="007F41AA">
        <w:rPr>
          <w:rFonts w:ascii="Arial" w:hAnsi="Arial" w:cs="Arial"/>
          <w:b/>
        </w:rPr>
        <w:t>Erschlossene Grundstücke, Abrechnungsgebiete, Verteilung der umlagefähigen Erschließungskosten</w:t>
      </w:r>
    </w:p>
    <w:p w:rsidR="00A43BBC" w:rsidRPr="007E4E3E" w:rsidRDefault="00A43BBC" w:rsidP="007F41AA">
      <w:pPr>
        <w:spacing w:line="240" w:lineRule="auto"/>
        <w:ind w:left="705" w:hanging="705"/>
        <w:rPr>
          <w:rFonts w:ascii="Arial" w:hAnsi="Arial" w:cs="Arial"/>
        </w:rPr>
      </w:pPr>
    </w:p>
    <w:p w:rsidR="00A43BBC" w:rsidRPr="007E4E3E" w:rsidRDefault="00A43BBC" w:rsidP="007F41AA">
      <w:pPr>
        <w:spacing w:line="240" w:lineRule="auto"/>
        <w:rPr>
          <w:rFonts w:ascii="Arial" w:hAnsi="Arial" w:cs="Arial"/>
        </w:rPr>
      </w:pPr>
      <w:r w:rsidRPr="007E4E3E">
        <w:rPr>
          <w:rFonts w:ascii="Arial" w:hAnsi="Arial" w:cs="Arial"/>
        </w:rPr>
        <w:t xml:space="preserve">(1) Durch eine Anbaustraße oder durch einen Wohnweg werden Grundstücke erschlossen, denen diese Anlage die wegemäßige Erschließung vermittelt, die das Bauplanungsrecht als gesicherte Erschließung für ihre bestimmungsgemäße Nutzung verlangt. </w:t>
      </w:r>
      <w:r w:rsidR="005F0414" w:rsidRPr="007E4E3E">
        <w:rPr>
          <w:rStyle w:val="Hervorhebung"/>
          <w:rFonts w:ascii="Arial" w:hAnsi="Arial" w:cs="Arial"/>
          <w:i w:val="0"/>
        </w:rPr>
        <w:t>Hinterliegergrundstücke</w:t>
      </w:r>
      <w:r w:rsidR="005F0414" w:rsidRPr="007E4E3E">
        <w:rPr>
          <w:rFonts w:ascii="Arial" w:hAnsi="Arial" w:cs="Arial"/>
        </w:rPr>
        <w:t>, die mit mehreren Anbaustraßen über einen befahrbaren oder unbefahrbaren Privatweg oder über einen Wohnweg verbunden sind, gelten als durch die nächstgelegene Anbaustraße erschlossen.</w:t>
      </w:r>
    </w:p>
    <w:p w:rsidR="005F0414" w:rsidRPr="007E4E3E" w:rsidRDefault="005F0414" w:rsidP="007F41AA">
      <w:pPr>
        <w:spacing w:line="240" w:lineRule="auto"/>
        <w:rPr>
          <w:rFonts w:ascii="Arial" w:hAnsi="Arial" w:cs="Arial"/>
        </w:rPr>
      </w:pPr>
    </w:p>
    <w:p w:rsidR="005F0414" w:rsidRPr="007E4E3E" w:rsidRDefault="005F0414" w:rsidP="007F41AA">
      <w:pPr>
        <w:spacing w:line="240" w:lineRule="auto"/>
        <w:rPr>
          <w:rFonts w:ascii="Arial" w:hAnsi="Arial" w:cs="Arial"/>
        </w:rPr>
      </w:pPr>
      <w:r w:rsidRPr="007E4E3E">
        <w:rPr>
          <w:rFonts w:ascii="Arial" w:hAnsi="Arial" w:cs="Arial"/>
        </w:rPr>
        <w:t>(2) Soweit sich im Einzelfall das Erschlossensein durch eine Anbaustraße oder einen Wohnweg aufgrund von Festsetzungen des Bebauungsplans oder anderer Vorschriften auf eine Teilfläche des Grundstücks beschränkt, wird nur diese Teilfläche als Grundstücksfläche bei der Verteilung der Erschließungskosten zugrunde gelegt</w:t>
      </w:r>
      <w:r w:rsidR="00715104" w:rsidRPr="007E4E3E">
        <w:rPr>
          <w:rFonts w:ascii="Arial" w:hAnsi="Arial" w:cs="Arial"/>
        </w:rPr>
        <w:t>.</w:t>
      </w:r>
    </w:p>
    <w:p w:rsidR="00715104" w:rsidRPr="007E4E3E" w:rsidRDefault="00715104" w:rsidP="007F41AA">
      <w:pPr>
        <w:spacing w:line="240" w:lineRule="auto"/>
        <w:rPr>
          <w:rFonts w:ascii="Arial" w:hAnsi="Arial" w:cs="Arial"/>
        </w:rPr>
      </w:pPr>
    </w:p>
    <w:p w:rsidR="00715104" w:rsidRPr="007E4E3E" w:rsidRDefault="00715104" w:rsidP="007F41AA">
      <w:pPr>
        <w:spacing w:line="240" w:lineRule="auto"/>
        <w:rPr>
          <w:rFonts w:ascii="Arial" w:hAnsi="Arial" w:cs="Arial"/>
        </w:rPr>
      </w:pPr>
      <w:r w:rsidRPr="007E4E3E">
        <w:rPr>
          <w:rFonts w:ascii="Arial" w:hAnsi="Arial" w:cs="Arial"/>
        </w:rPr>
        <w:t>(3) Die durch eine Erschließungsanlage erschlossenen Grundstücke bilden das Abrechnungsgebiet. Werden die Erschließungskosten für den Abschnitt einer Anbaustraße oder eines Wohnwegs oder zusammengefasst für mehrere Anbaustraßen und/oder Wohnwege, die eine Abrechnungseinheit bilden, ermittelt und abgerechnet, so gelten der Abschnitt bzw. die Abrechnungseinheit als Erschließung</w:t>
      </w:r>
      <w:r w:rsidR="003B650C" w:rsidRPr="007E4E3E">
        <w:rPr>
          <w:rFonts w:ascii="Arial" w:hAnsi="Arial" w:cs="Arial"/>
        </w:rPr>
        <w:t>sanlage i.S.</w:t>
      </w:r>
      <w:r w:rsidRPr="007E4E3E">
        <w:rPr>
          <w:rFonts w:ascii="Arial" w:hAnsi="Arial" w:cs="Arial"/>
        </w:rPr>
        <w:t xml:space="preserve"> des Satzes 1.</w:t>
      </w:r>
    </w:p>
    <w:p w:rsidR="005F0414" w:rsidRPr="007E4E3E" w:rsidRDefault="005F0414" w:rsidP="007F41AA">
      <w:pPr>
        <w:spacing w:line="240" w:lineRule="auto"/>
        <w:rPr>
          <w:rFonts w:ascii="Arial" w:hAnsi="Arial" w:cs="Arial"/>
        </w:rPr>
      </w:pPr>
    </w:p>
    <w:p w:rsidR="00715104" w:rsidRPr="007E4E3E" w:rsidRDefault="00715104" w:rsidP="007F41AA">
      <w:pPr>
        <w:spacing w:line="240" w:lineRule="auto"/>
        <w:rPr>
          <w:rFonts w:ascii="Arial" w:hAnsi="Arial" w:cs="Arial"/>
        </w:rPr>
      </w:pPr>
      <w:r w:rsidRPr="007E4E3E">
        <w:rPr>
          <w:rFonts w:ascii="Arial" w:hAnsi="Arial" w:cs="Arial"/>
        </w:rPr>
        <w:t>(4) Die nach Abzug des Anteils der Gemeinde (§5) anderweitig nicht gedeckten Erschließungskosten (umlagefähige Erschließungskosten) werden auf die Grundstücke des Abrechnungsgebietes in dem Verhältnis verteilt, in dem die Nutzungsfläche</w:t>
      </w:r>
      <w:r w:rsidR="003B650C" w:rsidRPr="007E4E3E">
        <w:rPr>
          <w:rFonts w:ascii="Arial" w:hAnsi="Arial" w:cs="Arial"/>
        </w:rPr>
        <w:t>n</w:t>
      </w:r>
      <w:r w:rsidRPr="007E4E3E">
        <w:rPr>
          <w:rFonts w:ascii="Arial" w:hAnsi="Arial" w:cs="Arial"/>
        </w:rPr>
        <w:t xml:space="preserve"> der einzelnen Grundstücke zueinander stehen.</w:t>
      </w:r>
    </w:p>
    <w:p w:rsidR="00715104" w:rsidRPr="007E4E3E" w:rsidRDefault="00715104" w:rsidP="007F41AA">
      <w:pPr>
        <w:spacing w:line="240" w:lineRule="auto"/>
        <w:rPr>
          <w:rFonts w:ascii="Arial" w:hAnsi="Arial" w:cs="Arial"/>
        </w:rPr>
      </w:pPr>
    </w:p>
    <w:p w:rsidR="00715104" w:rsidRPr="007E4E3E" w:rsidRDefault="00715104" w:rsidP="007F41AA">
      <w:pPr>
        <w:spacing w:line="240" w:lineRule="auto"/>
        <w:rPr>
          <w:rFonts w:ascii="Arial" w:hAnsi="Arial" w:cs="Arial"/>
        </w:rPr>
      </w:pPr>
      <w:r w:rsidRPr="007E4E3E">
        <w:rPr>
          <w:rFonts w:ascii="Arial" w:hAnsi="Arial" w:cs="Arial"/>
        </w:rPr>
        <w:t>(5) Für die Verteilung der umlagefähigen Erschließungskosten sind die Verhältnisse im Zeitpunkt des Entstehens der Beitragsschuld maßgebend (Verteilungszeitpu</w:t>
      </w:r>
      <w:r w:rsidR="001E2E13" w:rsidRPr="007E4E3E">
        <w:rPr>
          <w:rFonts w:ascii="Arial" w:hAnsi="Arial" w:cs="Arial"/>
        </w:rPr>
        <w:t>n</w:t>
      </w:r>
      <w:r w:rsidRPr="007E4E3E">
        <w:rPr>
          <w:rFonts w:ascii="Arial" w:hAnsi="Arial" w:cs="Arial"/>
        </w:rPr>
        <w:t>kt).</w:t>
      </w:r>
    </w:p>
    <w:p w:rsidR="001E2E13" w:rsidRPr="009050DB" w:rsidRDefault="001E2E13" w:rsidP="007F41AA">
      <w:pPr>
        <w:spacing w:line="240" w:lineRule="auto"/>
        <w:rPr>
          <w:rFonts w:ascii="Arial" w:hAnsi="Arial" w:cs="Arial"/>
          <w:i/>
          <w:sz w:val="18"/>
          <w:szCs w:val="18"/>
        </w:rPr>
      </w:pPr>
    </w:p>
    <w:p w:rsidR="00010788" w:rsidRPr="009050DB" w:rsidRDefault="00010788" w:rsidP="007F41AA">
      <w:pPr>
        <w:spacing w:line="240" w:lineRule="auto"/>
        <w:rPr>
          <w:rFonts w:ascii="Arial" w:hAnsi="Arial" w:cs="Arial"/>
          <w:i/>
          <w:sz w:val="18"/>
          <w:szCs w:val="18"/>
        </w:rPr>
      </w:pPr>
    </w:p>
    <w:p w:rsidR="001E2E13" w:rsidRPr="00010788" w:rsidRDefault="001E2E13" w:rsidP="007F41AA">
      <w:pPr>
        <w:spacing w:line="240" w:lineRule="auto"/>
        <w:jc w:val="center"/>
        <w:rPr>
          <w:rFonts w:ascii="Arial" w:hAnsi="Arial" w:cs="Arial"/>
          <w:b/>
        </w:rPr>
      </w:pPr>
      <w:r w:rsidRPr="00010788">
        <w:rPr>
          <w:rFonts w:ascii="Arial" w:hAnsi="Arial" w:cs="Arial"/>
          <w:b/>
        </w:rPr>
        <w:t>§</w:t>
      </w:r>
      <w:r w:rsidR="00010788">
        <w:rPr>
          <w:rFonts w:ascii="Arial" w:hAnsi="Arial" w:cs="Arial"/>
          <w:b/>
        </w:rPr>
        <w:t xml:space="preserve"> </w:t>
      </w:r>
      <w:r w:rsidRPr="00010788">
        <w:rPr>
          <w:rFonts w:ascii="Arial" w:hAnsi="Arial" w:cs="Arial"/>
          <w:b/>
        </w:rPr>
        <w:t>7</w:t>
      </w:r>
    </w:p>
    <w:p w:rsidR="001E2E13" w:rsidRPr="007E4E3E" w:rsidRDefault="001E2E13" w:rsidP="007F41AA">
      <w:pPr>
        <w:spacing w:line="240" w:lineRule="auto"/>
        <w:jc w:val="center"/>
        <w:rPr>
          <w:rFonts w:ascii="Arial" w:hAnsi="Arial" w:cs="Arial"/>
        </w:rPr>
      </w:pPr>
      <w:r w:rsidRPr="00010788">
        <w:rPr>
          <w:rFonts w:ascii="Arial" w:hAnsi="Arial" w:cs="Arial"/>
          <w:b/>
        </w:rPr>
        <w:t>Nutzungsflächen und Nutzungsfaktoren</w:t>
      </w:r>
    </w:p>
    <w:p w:rsidR="001E2E13" w:rsidRPr="00010788" w:rsidRDefault="001E2E13" w:rsidP="007F41AA">
      <w:pPr>
        <w:spacing w:line="240" w:lineRule="auto"/>
        <w:rPr>
          <w:rFonts w:ascii="Arial" w:hAnsi="Arial" w:cs="Arial"/>
          <w:sz w:val="18"/>
          <w:szCs w:val="18"/>
        </w:rPr>
      </w:pPr>
    </w:p>
    <w:p w:rsidR="001E2E13" w:rsidRPr="007E4E3E" w:rsidRDefault="007B7992" w:rsidP="007F41AA">
      <w:pPr>
        <w:spacing w:line="240" w:lineRule="auto"/>
        <w:rPr>
          <w:rFonts w:ascii="Arial" w:hAnsi="Arial" w:cs="Arial"/>
        </w:rPr>
      </w:pPr>
      <w:r w:rsidRPr="007E4E3E">
        <w:rPr>
          <w:rFonts w:ascii="Arial" w:hAnsi="Arial" w:cs="Arial"/>
        </w:rPr>
        <w:t xml:space="preserve">(1) </w:t>
      </w:r>
      <w:r w:rsidR="001E2E13" w:rsidRPr="007E4E3E">
        <w:rPr>
          <w:rFonts w:ascii="Arial" w:hAnsi="Arial" w:cs="Arial"/>
        </w:rPr>
        <w:t>Die Nutzungsfläche eines Grundstücks ergibt sich durch Vervielfachung seiner Grundstücksfläche mit einem Nutzungsfaktor; das Ergebnis wird auf eine volle Zahl gerundet, wobei Nachkommastellen ab 0,5 auf die nächstfolgende volle Zahl aufgerundet und Nachkommastellen, die kleiner als 0,5 sind, auf die vorausgehende volle Zahl abgerundet werden.</w:t>
      </w:r>
    </w:p>
    <w:p w:rsidR="001E2E13" w:rsidRPr="00010788" w:rsidRDefault="001E2E13" w:rsidP="007F41AA">
      <w:pPr>
        <w:spacing w:line="240" w:lineRule="auto"/>
        <w:rPr>
          <w:rFonts w:ascii="Arial" w:hAnsi="Arial" w:cs="Arial"/>
          <w:sz w:val="18"/>
          <w:szCs w:val="18"/>
        </w:rPr>
      </w:pPr>
    </w:p>
    <w:p w:rsidR="001E2E13" w:rsidRPr="007E4E3E" w:rsidRDefault="007B7992" w:rsidP="007F41AA">
      <w:pPr>
        <w:spacing w:line="240" w:lineRule="auto"/>
        <w:rPr>
          <w:rFonts w:ascii="Arial" w:hAnsi="Arial" w:cs="Arial"/>
        </w:rPr>
      </w:pPr>
      <w:r w:rsidRPr="007E4E3E">
        <w:rPr>
          <w:rFonts w:ascii="Arial" w:hAnsi="Arial" w:cs="Arial"/>
        </w:rPr>
        <w:lastRenderedPageBreak/>
        <w:t>(2) Bei der Verteilung der Erschließungskosten wird durch den Nutzungsfaktor die unterschiedliche Nutzung der Grundstücke nach Maß (§§ 8 bis 12) und Art (§ 13) berücksichtigt. Für Grundstücke, die durch weitere gleichartige Erschließungsanlagen erschlossen werden, gilt darüber hinaus die Regelung des § 14.</w:t>
      </w:r>
    </w:p>
    <w:p w:rsidR="007B7992" w:rsidRPr="00010788" w:rsidRDefault="007B7992" w:rsidP="007F41AA">
      <w:pPr>
        <w:spacing w:line="240" w:lineRule="auto"/>
        <w:rPr>
          <w:rFonts w:ascii="Arial" w:hAnsi="Arial" w:cs="Arial"/>
          <w:sz w:val="18"/>
          <w:szCs w:val="18"/>
        </w:rPr>
      </w:pPr>
    </w:p>
    <w:p w:rsidR="007B7992" w:rsidRPr="007E4E3E" w:rsidRDefault="007B7992" w:rsidP="007F41AA">
      <w:pPr>
        <w:spacing w:line="240" w:lineRule="auto"/>
        <w:rPr>
          <w:rFonts w:ascii="Arial" w:hAnsi="Arial" w:cs="Arial"/>
        </w:rPr>
      </w:pPr>
      <w:r w:rsidRPr="007E4E3E">
        <w:rPr>
          <w:rFonts w:ascii="Arial" w:hAnsi="Arial" w:cs="Arial"/>
        </w:rPr>
        <w:t>(3) Der Nutzungsfaktor beträgt entsprechend dem Maß der Nutzung</w:t>
      </w:r>
    </w:p>
    <w:p w:rsidR="007B7992" w:rsidRPr="00010788" w:rsidRDefault="007B7992" w:rsidP="007F41AA">
      <w:pPr>
        <w:spacing w:line="240" w:lineRule="auto"/>
        <w:rPr>
          <w:rFonts w:ascii="Arial" w:hAnsi="Arial" w:cs="Arial"/>
          <w:sz w:val="18"/>
          <w:szCs w:val="18"/>
        </w:rPr>
      </w:pPr>
    </w:p>
    <w:tbl>
      <w:tblPr>
        <w:tblStyle w:val="Tabellenraster"/>
        <w:tblW w:w="0" w:type="auto"/>
        <w:tblInd w:w="392" w:type="dxa"/>
        <w:tblBorders>
          <w:insideH w:val="none" w:sz="0" w:space="0" w:color="auto"/>
          <w:insideV w:val="none" w:sz="0" w:space="0" w:color="auto"/>
        </w:tblBorders>
        <w:tblLook w:val="04A0" w:firstRow="1" w:lastRow="0" w:firstColumn="1" w:lastColumn="0" w:noHBand="0" w:noVBand="1"/>
      </w:tblPr>
      <w:tblGrid>
        <w:gridCol w:w="850"/>
        <w:gridCol w:w="5954"/>
        <w:gridCol w:w="992"/>
      </w:tblGrid>
      <w:tr w:rsidR="007E4E3E" w:rsidRPr="007E4E3E" w:rsidTr="00742D40">
        <w:tc>
          <w:tcPr>
            <w:tcW w:w="850" w:type="dxa"/>
            <w:tcBorders>
              <w:top w:val="single" w:sz="4" w:space="0" w:color="auto"/>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1.</w:t>
            </w:r>
          </w:p>
        </w:tc>
        <w:tc>
          <w:tcPr>
            <w:tcW w:w="5954" w:type="dxa"/>
            <w:tcBorders>
              <w:top w:val="single" w:sz="4" w:space="0" w:color="auto"/>
              <w:left w:val="single" w:sz="4" w:space="0" w:color="auto"/>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In den Fällen des § 11 Abs.2</w:t>
            </w:r>
          </w:p>
        </w:tc>
        <w:tc>
          <w:tcPr>
            <w:tcW w:w="992" w:type="dxa"/>
            <w:tcBorders>
              <w:left w:val="single" w:sz="4" w:space="0" w:color="auto"/>
            </w:tcBorders>
          </w:tcPr>
          <w:p w:rsidR="007B7992" w:rsidRPr="007E4E3E" w:rsidRDefault="007B7992" w:rsidP="007F41AA">
            <w:pPr>
              <w:jc w:val="right"/>
              <w:rPr>
                <w:rFonts w:ascii="Arial" w:hAnsi="Arial" w:cs="Arial"/>
              </w:rPr>
            </w:pPr>
            <w:r w:rsidRPr="007E4E3E">
              <w:rPr>
                <w:rFonts w:ascii="Arial" w:hAnsi="Arial" w:cs="Arial"/>
              </w:rPr>
              <w:t>0,5</w:t>
            </w:r>
            <w:r w:rsidR="007B711C" w:rsidRPr="007E4E3E">
              <w:rPr>
                <w:rFonts w:ascii="Arial" w:hAnsi="Arial" w:cs="Arial"/>
              </w:rPr>
              <w:t>0</w:t>
            </w:r>
          </w:p>
        </w:tc>
      </w:tr>
      <w:tr w:rsidR="007E4E3E" w:rsidRPr="007E4E3E" w:rsidTr="00742D40">
        <w:tc>
          <w:tcPr>
            <w:tcW w:w="850" w:type="dxa"/>
            <w:tcBorders>
              <w:top w:val="nil"/>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2.</w:t>
            </w:r>
          </w:p>
        </w:tc>
        <w:tc>
          <w:tcPr>
            <w:tcW w:w="5954" w:type="dxa"/>
            <w:tcBorders>
              <w:top w:val="nil"/>
              <w:left w:val="single" w:sz="4" w:space="0" w:color="auto"/>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bei eingeschossiger Bebaubarkeit</w:t>
            </w:r>
          </w:p>
        </w:tc>
        <w:tc>
          <w:tcPr>
            <w:tcW w:w="992" w:type="dxa"/>
            <w:tcBorders>
              <w:left w:val="single" w:sz="4" w:space="0" w:color="auto"/>
            </w:tcBorders>
          </w:tcPr>
          <w:p w:rsidR="007B7992" w:rsidRPr="007E4E3E" w:rsidRDefault="007B7992" w:rsidP="007F41AA">
            <w:pPr>
              <w:jc w:val="right"/>
              <w:rPr>
                <w:rFonts w:ascii="Arial" w:hAnsi="Arial" w:cs="Arial"/>
              </w:rPr>
            </w:pPr>
            <w:r w:rsidRPr="007E4E3E">
              <w:rPr>
                <w:rFonts w:ascii="Arial" w:hAnsi="Arial" w:cs="Arial"/>
              </w:rPr>
              <w:t>1,0</w:t>
            </w:r>
            <w:r w:rsidR="007B711C" w:rsidRPr="007E4E3E">
              <w:rPr>
                <w:rFonts w:ascii="Arial" w:hAnsi="Arial" w:cs="Arial"/>
              </w:rPr>
              <w:t>0</w:t>
            </w:r>
          </w:p>
        </w:tc>
      </w:tr>
      <w:tr w:rsidR="007E4E3E" w:rsidRPr="007E4E3E" w:rsidTr="00742D40">
        <w:tc>
          <w:tcPr>
            <w:tcW w:w="850" w:type="dxa"/>
            <w:tcBorders>
              <w:top w:val="nil"/>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3.</w:t>
            </w:r>
          </w:p>
        </w:tc>
        <w:tc>
          <w:tcPr>
            <w:tcW w:w="5954" w:type="dxa"/>
            <w:tcBorders>
              <w:top w:val="nil"/>
              <w:left w:val="single" w:sz="4" w:space="0" w:color="auto"/>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bei zweigeschossiger Bebaubarkeit</w:t>
            </w:r>
          </w:p>
        </w:tc>
        <w:tc>
          <w:tcPr>
            <w:tcW w:w="992" w:type="dxa"/>
            <w:tcBorders>
              <w:left w:val="single" w:sz="4" w:space="0" w:color="auto"/>
            </w:tcBorders>
          </w:tcPr>
          <w:p w:rsidR="007B7992" w:rsidRPr="007E4E3E" w:rsidRDefault="007B7992" w:rsidP="007F41AA">
            <w:pPr>
              <w:jc w:val="right"/>
              <w:rPr>
                <w:rFonts w:ascii="Arial" w:hAnsi="Arial" w:cs="Arial"/>
              </w:rPr>
            </w:pPr>
            <w:r w:rsidRPr="007E4E3E">
              <w:rPr>
                <w:rFonts w:ascii="Arial" w:hAnsi="Arial" w:cs="Arial"/>
              </w:rPr>
              <w:t>1,25</w:t>
            </w:r>
          </w:p>
        </w:tc>
      </w:tr>
      <w:tr w:rsidR="007E4E3E" w:rsidRPr="007E4E3E" w:rsidTr="00742D40">
        <w:tc>
          <w:tcPr>
            <w:tcW w:w="850" w:type="dxa"/>
            <w:tcBorders>
              <w:top w:val="nil"/>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4</w:t>
            </w:r>
            <w:r w:rsidR="00854431" w:rsidRPr="007E4E3E">
              <w:rPr>
                <w:rFonts w:ascii="Arial" w:hAnsi="Arial" w:cs="Arial"/>
              </w:rPr>
              <w:t>.</w:t>
            </w:r>
          </w:p>
        </w:tc>
        <w:tc>
          <w:tcPr>
            <w:tcW w:w="5954" w:type="dxa"/>
            <w:tcBorders>
              <w:top w:val="nil"/>
              <w:left w:val="single" w:sz="4" w:space="0" w:color="auto"/>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bei dreigeschossiger Bebaubarkeit</w:t>
            </w:r>
          </w:p>
        </w:tc>
        <w:tc>
          <w:tcPr>
            <w:tcW w:w="992" w:type="dxa"/>
            <w:tcBorders>
              <w:left w:val="single" w:sz="4" w:space="0" w:color="auto"/>
            </w:tcBorders>
          </w:tcPr>
          <w:p w:rsidR="007B7992" w:rsidRPr="007E4E3E" w:rsidRDefault="007B7992" w:rsidP="007F41AA">
            <w:pPr>
              <w:jc w:val="right"/>
              <w:rPr>
                <w:rFonts w:ascii="Arial" w:hAnsi="Arial" w:cs="Arial"/>
              </w:rPr>
            </w:pPr>
            <w:r w:rsidRPr="007E4E3E">
              <w:rPr>
                <w:rFonts w:ascii="Arial" w:hAnsi="Arial" w:cs="Arial"/>
              </w:rPr>
              <w:t>1,5</w:t>
            </w:r>
            <w:r w:rsidR="007B711C" w:rsidRPr="007E4E3E">
              <w:rPr>
                <w:rFonts w:ascii="Arial" w:hAnsi="Arial" w:cs="Arial"/>
              </w:rPr>
              <w:t>0</w:t>
            </w:r>
          </w:p>
        </w:tc>
      </w:tr>
      <w:tr w:rsidR="007E4E3E" w:rsidRPr="007E4E3E" w:rsidTr="00742D40">
        <w:tc>
          <w:tcPr>
            <w:tcW w:w="850" w:type="dxa"/>
            <w:tcBorders>
              <w:top w:val="nil"/>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5.</w:t>
            </w:r>
          </w:p>
        </w:tc>
        <w:tc>
          <w:tcPr>
            <w:tcW w:w="5954" w:type="dxa"/>
            <w:tcBorders>
              <w:top w:val="nil"/>
              <w:left w:val="single" w:sz="4" w:space="0" w:color="auto"/>
              <w:bottom w:val="nil"/>
              <w:right w:val="single" w:sz="4" w:space="0" w:color="auto"/>
            </w:tcBorders>
          </w:tcPr>
          <w:p w:rsidR="007B7992" w:rsidRPr="007E4E3E" w:rsidRDefault="007B7992" w:rsidP="007F41AA">
            <w:pPr>
              <w:rPr>
                <w:rFonts w:ascii="Arial" w:hAnsi="Arial" w:cs="Arial"/>
              </w:rPr>
            </w:pPr>
            <w:r w:rsidRPr="007E4E3E">
              <w:rPr>
                <w:rFonts w:ascii="Arial" w:hAnsi="Arial" w:cs="Arial"/>
              </w:rPr>
              <w:t>bei vier- und fünfgeschossiger Bebaubarkeit</w:t>
            </w:r>
          </w:p>
        </w:tc>
        <w:tc>
          <w:tcPr>
            <w:tcW w:w="992" w:type="dxa"/>
            <w:tcBorders>
              <w:left w:val="single" w:sz="4" w:space="0" w:color="auto"/>
            </w:tcBorders>
          </w:tcPr>
          <w:p w:rsidR="007B7992" w:rsidRPr="007E4E3E" w:rsidRDefault="007B7992" w:rsidP="007F41AA">
            <w:pPr>
              <w:jc w:val="right"/>
              <w:rPr>
                <w:rFonts w:ascii="Arial" w:hAnsi="Arial" w:cs="Arial"/>
              </w:rPr>
            </w:pPr>
            <w:r w:rsidRPr="007E4E3E">
              <w:rPr>
                <w:rFonts w:ascii="Arial" w:hAnsi="Arial" w:cs="Arial"/>
              </w:rPr>
              <w:t>1,75</w:t>
            </w:r>
          </w:p>
        </w:tc>
      </w:tr>
      <w:tr w:rsidR="007E4E3E" w:rsidRPr="007E4E3E" w:rsidTr="00742D40">
        <w:tc>
          <w:tcPr>
            <w:tcW w:w="850" w:type="dxa"/>
            <w:tcBorders>
              <w:top w:val="nil"/>
              <w:bottom w:val="single" w:sz="4" w:space="0" w:color="auto"/>
              <w:right w:val="single" w:sz="4" w:space="0" w:color="auto"/>
            </w:tcBorders>
          </w:tcPr>
          <w:p w:rsidR="007B7992" w:rsidRPr="007E4E3E" w:rsidRDefault="007B7992" w:rsidP="007F41AA">
            <w:pPr>
              <w:rPr>
                <w:rFonts w:ascii="Arial" w:hAnsi="Arial" w:cs="Arial"/>
              </w:rPr>
            </w:pPr>
            <w:r w:rsidRPr="007E4E3E">
              <w:rPr>
                <w:rFonts w:ascii="Arial" w:hAnsi="Arial" w:cs="Arial"/>
              </w:rPr>
              <w:t>6.</w:t>
            </w:r>
          </w:p>
        </w:tc>
        <w:tc>
          <w:tcPr>
            <w:tcW w:w="5954" w:type="dxa"/>
            <w:tcBorders>
              <w:top w:val="nil"/>
              <w:left w:val="single" w:sz="4" w:space="0" w:color="auto"/>
              <w:bottom w:val="single" w:sz="4" w:space="0" w:color="auto"/>
              <w:right w:val="single" w:sz="4" w:space="0" w:color="auto"/>
            </w:tcBorders>
          </w:tcPr>
          <w:p w:rsidR="007B7992" w:rsidRPr="007E4E3E" w:rsidRDefault="007B7992" w:rsidP="007F41AA">
            <w:pPr>
              <w:rPr>
                <w:rFonts w:ascii="Arial" w:hAnsi="Arial" w:cs="Arial"/>
              </w:rPr>
            </w:pPr>
            <w:r w:rsidRPr="007E4E3E">
              <w:rPr>
                <w:rFonts w:ascii="Arial" w:hAnsi="Arial" w:cs="Arial"/>
              </w:rPr>
              <w:t>bei sechs- und mehrgeschossiger Bebaubarkeit</w:t>
            </w:r>
          </w:p>
        </w:tc>
        <w:tc>
          <w:tcPr>
            <w:tcW w:w="992" w:type="dxa"/>
            <w:tcBorders>
              <w:left w:val="single" w:sz="4" w:space="0" w:color="auto"/>
            </w:tcBorders>
          </w:tcPr>
          <w:p w:rsidR="007B7992" w:rsidRPr="007E4E3E" w:rsidRDefault="007B7992" w:rsidP="007F41AA">
            <w:pPr>
              <w:jc w:val="right"/>
              <w:rPr>
                <w:rFonts w:ascii="Arial" w:hAnsi="Arial" w:cs="Arial"/>
              </w:rPr>
            </w:pPr>
            <w:r w:rsidRPr="007E4E3E">
              <w:rPr>
                <w:rFonts w:ascii="Arial" w:hAnsi="Arial" w:cs="Arial"/>
              </w:rPr>
              <w:t>2,0</w:t>
            </w:r>
            <w:r w:rsidR="007B711C" w:rsidRPr="007E4E3E">
              <w:rPr>
                <w:rFonts w:ascii="Arial" w:hAnsi="Arial" w:cs="Arial"/>
              </w:rPr>
              <w:t>0</w:t>
            </w:r>
          </w:p>
        </w:tc>
      </w:tr>
    </w:tbl>
    <w:p w:rsidR="007B7992" w:rsidRPr="00010788" w:rsidRDefault="007B7992" w:rsidP="007F41AA">
      <w:pPr>
        <w:spacing w:line="240" w:lineRule="auto"/>
        <w:rPr>
          <w:rFonts w:ascii="Arial" w:hAnsi="Arial" w:cs="Arial"/>
          <w:sz w:val="18"/>
          <w:szCs w:val="18"/>
        </w:rPr>
      </w:pPr>
    </w:p>
    <w:p w:rsidR="00010788" w:rsidRPr="00010788" w:rsidRDefault="00010788" w:rsidP="007F41AA">
      <w:pPr>
        <w:spacing w:line="240" w:lineRule="auto"/>
        <w:rPr>
          <w:rFonts w:ascii="Arial" w:hAnsi="Arial" w:cs="Arial"/>
          <w:sz w:val="18"/>
          <w:szCs w:val="18"/>
        </w:rPr>
      </w:pPr>
    </w:p>
    <w:p w:rsidR="007B7992" w:rsidRPr="00010788" w:rsidRDefault="00742D40" w:rsidP="007F41AA">
      <w:pPr>
        <w:spacing w:line="240" w:lineRule="auto"/>
        <w:jc w:val="center"/>
        <w:rPr>
          <w:rFonts w:ascii="Arial" w:hAnsi="Arial" w:cs="Arial"/>
          <w:b/>
        </w:rPr>
      </w:pPr>
      <w:r w:rsidRPr="00010788">
        <w:rPr>
          <w:rFonts w:ascii="Arial" w:hAnsi="Arial" w:cs="Arial"/>
          <w:b/>
        </w:rPr>
        <w:t>§</w:t>
      </w:r>
      <w:r w:rsidR="00010788">
        <w:rPr>
          <w:rFonts w:ascii="Arial" w:hAnsi="Arial" w:cs="Arial"/>
          <w:b/>
        </w:rPr>
        <w:t xml:space="preserve"> </w:t>
      </w:r>
      <w:r w:rsidRPr="00010788">
        <w:rPr>
          <w:rFonts w:ascii="Arial" w:hAnsi="Arial" w:cs="Arial"/>
          <w:b/>
        </w:rPr>
        <w:t>8</w:t>
      </w:r>
    </w:p>
    <w:p w:rsidR="00742D40" w:rsidRPr="007E4E3E" w:rsidRDefault="00742D40" w:rsidP="007F41AA">
      <w:pPr>
        <w:spacing w:line="240" w:lineRule="auto"/>
        <w:jc w:val="center"/>
        <w:rPr>
          <w:rFonts w:ascii="Arial" w:hAnsi="Arial" w:cs="Arial"/>
        </w:rPr>
      </w:pPr>
      <w:r w:rsidRPr="00010788">
        <w:rPr>
          <w:rFonts w:ascii="Arial" w:hAnsi="Arial" w:cs="Arial"/>
          <w:b/>
        </w:rPr>
        <w:t>Ermittlung des Nutzungsmaßes bei Grundstücken, für die ein Bebauungsplan die Geschosszahl festsetzt</w:t>
      </w:r>
    </w:p>
    <w:p w:rsidR="00742D40" w:rsidRPr="007E4E3E" w:rsidRDefault="00742D40" w:rsidP="007F41AA">
      <w:pPr>
        <w:spacing w:line="240" w:lineRule="auto"/>
        <w:rPr>
          <w:rFonts w:ascii="Arial" w:hAnsi="Arial" w:cs="Arial"/>
        </w:rPr>
      </w:pPr>
    </w:p>
    <w:p w:rsidR="00742D40" w:rsidRPr="007E4E3E" w:rsidRDefault="00742D40" w:rsidP="007F41AA">
      <w:pPr>
        <w:spacing w:line="240" w:lineRule="auto"/>
        <w:rPr>
          <w:rFonts w:ascii="Arial" w:hAnsi="Arial" w:cs="Arial"/>
        </w:rPr>
      </w:pPr>
      <w:r w:rsidRPr="007E4E3E">
        <w:rPr>
          <w:rFonts w:ascii="Arial" w:hAnsi="Arial" w:cs="Arial"/>
        </w:rPr>
        <w:t>(1) Als Geschosszahl gilt die im Bebauungsplan festgesetzte höchstzulässige Zahl der Vollgeschosse. Sind auf einem Grundstück mehrere bauliche Anlagen mit unterschiedlicher Geschosszahl zulässig, ist die höchste Zahl der Vollgeschosse maßgebend. Ist im Einzelfall eine größere Geschosszahl genehmigt, so ist diese zugrunde zu legen. Als Geschosse gelten Vollgeschoss i.S. der Landesbauordnung (LBO) in der im Zeitpunkt der Beschlussfassung über den Bebauungsplan geltenden Fassung.</w:t>
      </w:r>
    </w:p>
    <w:p w:rsidR="003E2937" w:rsidRPr="007E4E3E" w:rsidRDefault="003E2937" w:rsidP="007F41AA">
      <w:pPr>
        <w:spacing w:line="240" w:lineRule="auto"/>
        <w:rPr>
          <w:rFonts w:ascii="Arial" w:hAnsi="Arial" w:cs="Arial"/>
        </w:rPr>
      </w:pPr>
    </w:p>
    <w:p w:rsidR="003E2937" w:rsidRPr="007E4E3E" w:rsidRDefault="003E2937" w:rsidP="007F41AA">
      <w:pPr>
        <w:spacing w:line="240" w:lineRule="auto"/>
        <w:rPr>
          <w:rFonts w:ascii="Arial" w:hAnsi="Arial" w:cs="Arial"/>
        </w:rPr>
      </w:pPr>
      <w:r w:rsidRPr="007E4E3E">
        <w:rPr>
          <w:rFonts w:ascii="Arial" w:hAnsi="Arial" w:cs="Arial"/>
        </w:rPr>
        <w:t xml:space="preserve">(2) Überschreiten Geschosse nach Abs. 1 die Höhe von 3,5 m, so gilt </w:t>
      </w:r>
      <w:r w:rsidR="00854431" w:rsidRPr="007E4E3E">
        <w:rPr>
          <w:rFonts w:ascii="Arial" w:hAnsi="Arial" w:cs="Arial"/>
        </w:rPr>
        <w:t>als</w:t>
      </w:r>
      <w:r w:rsidRPr="007E4E3E">
        <w:rPr>
          <w:rFonts w:ascii="Arial" w:hAnsi="Arial" w:cs="Arial"/>
        </w:rPr>
        <w:t xml:space="preserve"> Geschosszahl die Baumasse des Bauwerks geteilt durch die überbaute Grundstücksfläche und nochmals geteilt durch 3,5, mindestens jedoch die nach Abs. 1 maßgebende Geschosszahl; das Ergebnis wird auf eine volle Zahl gerundet, wobei Nachkommastellen ab 0,5 auf die nächstfolgende volle Zahl aufgerundet und Nachkommastellen, die kleiner als 0,5 sind, auf die vorausgehende volle Zahl abgerundet werden.</w:t>
      </w:r>
      <w:r w:rsidR="00854431" w:rsidRPr="007E4E3E">
        <w:rPr>
          <w:rFonts w:ascii="Arial" w:hAnsi="Arial" w:cs="Arial"/>
        </w:rPr>
        <w:t xml:space="preserve"> </w:t>
      </w:r>
    </w:p>
    <w:p w:rsidR="003E2937" w:rsidRPr="007E4E3E" w:rsidRDefault="003E2937" w:rsidP="007F41AA">
      <w:pPr>
        <w:spacing w:line="240" w:lineRule="auto"/>
        <w:rPr>
          <w:rFonts w:ascii="Arial" w:hAnsi="Arial" w:cs="Arial"/>
        </w:rPr>
      </w:pPr>
    </w:p>
    <w:p w:rsidR="003E2937" w:rsidRPr="007E4E3E" w:rsidRDefault="003E2937" w:rsidP="007F41AA">
      <w:pPr>
        <w:spacing w:line="240" w:lineRule="auto"/>
        <w:rPr>
          <w:rFonts w:ascii="Arial" w:hAnsi="Arial" w:cs="Arial"/>
        </w:rPr>
      </w:pPr>
      <w:r w:rsidRPr="007E4E3E">
        <w:rPr>
          <w:rFonts w:ascii="Arial" w:hAnsi="Arial" w:cs="Arial"/>
        </w:rPr>
        <w:t>(3) Die Abs. 1 und 2 sind auch anzuwenden, wenn der Bebauungsplan neben der Zahl der Vollgeschosse auch ein</w:t>
      </w:r>
      <w:r w:rsidR="00854431" w:rsidRPr="007E4E3E">
        <w:rPr>
          <w:rFonts w:ascii="Arial" w:hAnsi="Arial" w:cs="Arial"/>
        </w:rPr>
        <w:t>e</w:t>
      </w:r>
      <w:r w:rsidRPr="007E4E3E">
        <w:rPr>
          <w:rFonts w:ascii="Arial" w:hAnsi="Arial" w:cs="Arial"/>
        </w:rPr>
        <w:t xml:space="preserve"> Baumassenzahl und/oder die Höhe baulicher Anlagen festsetzt</w:t>
      </w:r>
      <w:r w:rsidR="00023357" w:rsidRPr="007E4E3E">
        <w:rPr>
          <w:rFonts w:ascii="Arial" w:hAnsi="Arial" w:cs="Arial"/>
        </w:rPr>
        <w:t>.</w:t>
      </w:r>
      <w:r w:rsidR="00575F29" w:rsidRPr="007E4E3E">
        <w:rPr>
          <w:rFonts w:ascii="Arial" w:hAnsi="Arial" w:cs="Arial"/>
        </w:rPr>
        <w:t xml:space="preserve"> </w:t>
      </w:r>
      <w:r w:rsidR="00854431" w:rsidRPr="007E4E3E">
        <w:rPr>
          <w:rFonts w:ascii="Arial" w:hAnsi="Arial" w:cs="Arial"/>
        </w:rPr>
        <w:t>Hinzuzurechnen sind Untergeschosse, die keine Vollgeschosse sind, wenn diese zum Abstellen von Kraftfahrzeugen benutzt werden.</w:t>
      </w:r>
    </w:p>
    <w:p w:rsidR="003E2937" w:rsidRPr="009050DB" w:rsidRDefault="003E2937" w:rsidP="007F41AA">
      <w:pPr>
        <w:spacing w:line="240" w:lineRule="auto"/>
        <w:rPr>
          <w:rFonts w:ascii="Arial" w:hAnsi="Arial" w:cs="Arial"/>
          <w:sz w:val="18"/>
          <w:szCs w:val="18"/>
        </w:rPr>
      </w:pPr>
    </w:p>
    <w:p w:rsidR="00010788" w:rsidRPr="009050DB" w:rsidRDefault="00010788" w:rsidP="007F41AA">
      <w:pPr>
        <w:spacing w:line="240" w:lineRule="auto"/>
        <w:rPr>
          <w:rFonts w:ascii="Arial" w:hAnsi="Arial" w:cs="Arial"/>
          <w:sz w:val="18"/>
          <w:szCs w:val="18"/>
        </w:rPr>
      </w:pPr>
    </w:p>
    <w:p w:rsidR="003E2937" w:rsidRPr="00010788" w:rsidRDefault="003E2937" w:rsidP="007F41AA">
      <w:pPr>
        <w:spacing w:line="240" w:lineRule="auto"/>
        <w:jc w:val="center"/>
        <w:rPr>
          <w:rFonts w:ascii="Arial" w:hAnsi="Arial" w:cs="Arial"/>
          <w:b/>
        </w:rPr>
      </w:pPr>
      <w:r w:rsidRPr="00010788">
        <w:rPr>
          <w:rFonts w:ascii="Arial" w:hAnsi="Arial" w:cs="Arial"/>
          <w:b/>
        </w:rPr>
        <w:t>§9</w:t>
      </w:r>
    </w:p>
    <w:p w:rsidR="003E2937" w:rsidRPr="00010788" w:rsidRDefault="00023357" w:rsidP="007F41AA">
      <w:pPr>
        <w:spacing w:line="240" w:lineRule="auto"/>
        <w:jc w:val="center"/>
        <w:rPr>
          <w:rFonts w:ascii="Arial" w:hAnsi="Arial" w:cs="Arial"/>
          <w:b/>
        </w:rPr>
      </w:pPr>
      <w:r w:rsidRPr="00010788">
        <w:rPr>
          <w:rFonts w:ascii="Arial" w:hAnsi="Arial" w:cs="Arial"/>
          <w:b/>
        </w:rPr>
        <w:t>Ermittlung des</w:t>
      </w:r>
      <w:r w:rsidR="003E2937" w:rsidRPr="00010788">
        <w:rPr>
          <w:rFonts w:ascii="Arial" w:hAnsi="Arial" w:cs="Arial"/>
          <w:b/>
        </w:rPr>
        <w:t xml:space="preserve"> Nutzungsmaßes bei Grundstücken</w:t>
      </w:r>
      <w:r w:rsidRPr="00010788">
        <w:rPr>
          <w:rFonts w:ascii="Arial" w:hAnsi="Arial" w:cs="Arial"/>
          <w:b/>
        </w:rPr>
        <w:t xml:space="preserve">, für die ein Bebauungsplan eine </w:t>
      </w:r>
      <w:r w:rsidR="003E2937" w:rsidRPr="00010788">
        <w:rPr>
          <w:rFonts w:ascii="Arial" w:hAnsi="Arial" w:cs="Arial"/>
          <w:b/>
        </w:rPr>
        <w:t>Baumassenzahl festsetzt</w:t>
      </w:r>
    </w:p>
    <w:p w:rsidR="003E2937" w:rsidRPr="007E4E3E" w:rsidRDefault="003E2937" w:rsidP="007F41AA">
      <w:pPr>
        <w:spacing w:line="240" w:lineRule="auto"/>
        <w:rPr>
          <w:rFonts w:ascii="Arial" w:hAnsi="Arial" w:cs="Arial"/>
        </w:rPr>
      </w:pPr>
    </w:p>
    <w:p w:rsidR="00717933" w:rsidRPr="007E4E3E" w:rsidRDefault="00717933" w:rsidP="007F41AA">
      <w:pPr>
        <w:spacing w:line="240" w:lineRule="auto"/>
        <w:rPr>
          <w:rFonts w:ascii="Arial" w:hAnsi="Arial" w:cs="Arial"/>
        </w:rPr>
      </w:pPr>
      <w:r w:rsidRPr="007E4E3E">
        <w:rPr>
          <w:rFonts w:ascii="Arial" w:hAnsi="Arial" w:cs="Arial"/>
        </w:rPr>
        <w:t>(1) Weist der Bebauungsplan keine Zahl der Vollgeschosse, aber eine Baumassenzahl aus, so gilt als Geschosszahl die Baumassenzahl geteilt durch 3,5; das Ergebnis wird auf eine volle Zahl gerundet, wobei Nachkommastellen ab 0,5 auf die nächstfolgende volle Zahl aufgerundet und Nachkommastellen, die kleiner als 0,5 sind, auf die vorausgehende volle Zahl abgerundet werden.</w:t>
      </w:r>
    </w:p>
    <w:p w:rsidR="00717933" w:rsidRPr="007E4E3E" w:rsidRDefault="00717933" w:rsidP="007F41AA">
      <w:pPr>
        <w:spacing w:line="240" w:lineRule="auto"/>
        <w:rPr>
          <w:rFonts w:ascii="Arial" w:hAnsi="Arial" w:cs="Arial"/>
        </w:rPr>
      </w:pPr>
      <w:r w:rsidRPr="007E4E3E">
        <w:rPr>
          <w:rFonts w:ascii="Arial" w:hAnsi="Arial" w:cs="Arial"/>
        </w:rPr>
        <w:t>(2) Ist eine größere als die nach Abs. 1 bei Anwendung der Baumassenzahl zulässige Baumasse genehmigt, so ergibt sich die Geschosszahl aus der Teilung dieser Baumasse durch die Grundstücksfläche und nochmaliger Teilung des Ergebnisses durch 3,5; das Ergebnis wird auf eine volle Zahl gerundet, wobei Nachkommastellen ab 0,5 auf die nächstfolgende volle Zahl aufgerundet und Nachkommastellen, die kleiner als 0,5 sind, auf die vorausgehende volle Zahl abgerundet werden.</w:t>
      </w:r>
    </w:p>
    <w:p w:rsidR="00717933" w:rsidRPr="007E4E3E" w:rsidRDefault="00717933" w:rsidP="007F41AA">
      <w:pPr>
        <w:spacing w:line="240" w:lineRule="auto"/>
        <w:rPr>
          <w:rFonts w:ascii="Arial" w:hAnsi="Arial" w:cs="Arial"/>
        </w:rPr>
      </w:pPr>
    </w:p>
    <w:p w:rsidR="00717933" w:rsidRPr="007E4E3E" w:rsidRDefault="00717933" w:rsidP="007F41AA">
      <w:pPr>
        <w:spacing w:line="240" w:lineRule="auto"/>
        <w:rPr>
          <w:rFonts w:ascii="Arial" w:hAnsi="Arial" w:cs="Arial"/>
        </w:rPr>
      </w:pPr>
      <w:r w:rsidRPr="007E4E3E">
        <w:rPr>
          <w:rFonts w:ascii="Arial" w:hAnsi="Arial" w:cs="Arial"/>
        </w:rPr>
        <w:t>(3) Die Abs. 1 und 2 sind auch anzuwenden, wenn der Bebauungsplan neben einer Baumassenzahl auch die Höhe der baulichen Anlagen festsetzt.</w:t>
      </w:r>
    </w:p>
    <w:p w:rsidR="00717933" w:rsidRPr="00010788" w:rsidRDefault="002E4362" w:rsidP="007F41AA">
      <w:pPr>
        <w:spacing w:line="240" w:lineRule="auto"/>
        <w:jc w:val="center"/>
        <w:rPr>
          <w:rFonts w:ascii="Arial" w:hAnsi="Arial" w:cs="Arial"/>
          <w:b/>
        </w:rPr>
      </w:pPr>
      <w:r w:rsidRPr="00010788">
        <w:rPr>
          <w:rFonts w:ascii="Arial" w:hAnsi="Arial" w:cs="Arial"/>
          <w:b/>
        </w:rPr>
        <w:lastRenderedPageBreak/>
        <w:t>§10</w:t>
      </w:r>
    </w:p>
    <w:p w:rsidR="002E4362" w:rsidRPr="007E4E3E" w:rsidRDefault="002E4362" w:rsidP="007F41AA">
      <w:pPr>
        <w:spacing w:line="240" w:lineRule="auto"/>
        <w:jc w:val="center"/>
        <w:rPr>
          <w:rFonts w:ascii="Arial" w:hAnsi="Arial" w:cs="Arial"/>
        </w:rPr>
      </w:pPr>
      <w:r w:rsidRPr="00010788">
        <w:rPr>
          <w:rFonts w:ascii="Arial" w:hAnsi="Arial" w:cs="Arial"/>
          <w:b/>
        </w:rPr>
        <w:t>Ermittlung des Nutzungsmaßes bei Grundstücken, für die ein Bebauungsplan die Höhe baulicher Anlagen festsetzt</w:t>
      </w:r>
    </w:p>
    <w:p w:rsidR="002E4362" w:rsidRPr="007E4E3E" w:rsidRDefault="002E4362" w:rsidP="007F41AA">
      <w:pPr>
        <w:spacing w:line="240" w:lineRule="auto"/>
        <w:rPr>
          <w:rFonts w:ascii="Arial" w:hAnsi="Arial" w:cs="Arial"/>
        </w:rPr>
      </w:pPr>
    </w:p>
    <w:p w:rsidR="002E4362" w:rsidRPr="007E4E3E" w:rsidRDefault="002E4362" w:rsidP="007F41AA">
      <w:pPr>
        <w:spacing w:line="240" w:lineRule="auto"/>
        <w:rPr>
          <w:rFonts w:ascii="Arial" w:hAnsi="Arial" w:cs="Arial"/>
        </w:rPr>
      </w:pPr>
      <w:r w:rsidRPr="007E4E3E">
        <w:rPr>
          <w:rFonts w:ascii="Arial" w:hAnsi="Arial" w:cs="Arial"/>
        </w:rPr>
        <w:t xml:space="preserve">(1) Bestimmt der Bebauungsplan das </w:t>
      </w:r>
      <w:r w:rsidR="00575F29" w:rsidRPr="007E4E3E">
        <w:rPr>
          <w:rFonts w:ascii="Arial" w:hAnsi="Arial" w:cs="Arial"/>
        </w:rPr>
        <w:t>Maß der baulichen Nutzung weder</w:t>
      </w:r>
      <w:r w:rsidR="005A0663" w:rsidRPr="007E4E3E">
        <w:rPr>
          <w:rFonts w:ascii="Arial" w:hAnsi="Arial" w:cs="Arial"/>
        </w:rPr>
        <w:t xml:space="preserve"> </w:t>
      </w:r>
      <w:r w:rsidRPr="007E4E3E">
        <w:rPr>
          <w:rFonts w:ascii="Arial" w:hAnsi="Arial" w:cs="Arial"/>
        </w:rPr>
        <w:t>durch die Zahl der Vollgeschosse noch durch eine Baumassenzahl, sondern setzt er die Höhe baulicher Anlagen in Gestalt der maximalen Gebäudehöhe (Firsthöhe) fest, so gilt als Geschosszahl das festgesetzte Höchstmaß der Höhe der baulichen Anlage geteilt durch</w:t>
      </w:r>
    </w:p>
    <w:p w:rsidR="002E4362" w:rsidRPr="00010788" w:rsidRDefault="002E4362" w:rsidP="00010788">
      <w:pPr>
        <w:pStyle w:val="Listenabsatz"/>
        <w:numPr>
          <w:ilvl w:val="0"/>
          <w:numId w:val="6"/>
        </w:numPr>
        <w:spacing w:line="240" w:lineRule="auto"/>
        <w:rPr>
          <w:rFonts w:ascii="Arial" w:hAnsi="Arial" w:cs="Arial"/>
        </w:rPr>
      </w:pPr>
      <w:r w:rsidRPr="00010788">
        <w:rPr>
          <w:rFonts w:ascii="Arial" w:hAnsi="Arial" w:cs="Arial"/>
        </w:rPr>
        <w:t>3,0</w:t>
      </w:r>
      <w:r w:rsidR="00575F29" w:rsidRPr="00010788">
        <w:rPr>
          <w:rFonts w:ascii="Arial" w:hAnsi="Arial" w:cs="Arial"/>
        </w:rPr>
        <w:t xml:space="preserve"> </w:t>
      </w:r>
      <w:r w:rsidRPr="00010788">
        <w:rPr>
          <w:rFonts w:ascii="Arial" w:hAnsi="Arial" w:cs="Arial"/>
        </w:rPr>
        <w:t>für die im Bebauungsplan als Kleinsiedlungsgebiete (WS), reine Wohngebiete (WR), allgemeine Wohngebiete (WA), Ferienhausgebiete, Wochenendhausgebiete</w:t>
      </w:r>
      <w:r w:rsidR="00575F29" w:rsidRPr="00010788">
        <w:rPr>
          <w:rFonts w:ascii="Arial" w:hAnsi="Arial" w:cs="Arial"/>
        </w:rPr>
        <w:t xml:space="preserve"> </w:t>
      </w:r>
      <w:r w:rsidRPr="00010788">
        <w:rPr>
          <w:rFonts w:ascii="Arial" w:hAnsi="Arial" w:cs="Arial"/>
        </w:rPr>
        <w:t>und besondere Wohngebiete (WB) festgesetzten Gebieten und</w:t>
      </w:r>
    </w:p>
    <w:p w:rsidR="003D0B25" w:rsidRPr="00010788" w:rsidRDefault="00010788" w:rsidP="00010788">
      <w:pPr>
        <w:pStyle w:val="Listenabsatz"/>
        <w:numPr>
          <w:ilvl w:val="0"/>
          <w:numId w:val="6"/>
        </w:numPr>
        <w:spacing w:line="240" w:lineRule="auto"/>
        <w:rPr>
          <w:rFonts w:ascii="Arial" w:hAnsi="Arial" w:cs="Arial"/>
        </w:rPr>
      </w:pPr>
      <w:r w:rsidRPr="00010788">
        <w:rPr>
          <w:rFonts w:ascii="Arial" w:hAnsi="Arial" w:cs="Arial"/>
        </w:rPr>
        <w:t>4</w:t>
      </w:r>
      <w:r w:rsidR="003D0B25" w:rsidRPr="00010788">
        <w:rPr>
          <w:rFonts w:ascii="Arial" w:hAnsi="Arial" w:cs="Arial"/>
        </w:rPr>
        <w:t>,0</w:t>
      </w:r>
      <w:r w:rsidR="003C15A9" w:rsidRPr="00010788">
        <w:rPr>
          <w:rFonts w:ascii="Arial" w:hAnsi="Arial" w:cs="Arial"/>
        </w:rPr>
        <w:t xml:space="preserve"> </w:t>
      </w:r>
      <w:r w:rsidR="003D0B25" w:rsidRPr="00010788">
        <w:rPr>
          <w:rFonts w:ascii="Arial" w:hAnsi="Arial" w:cs="Arial"/>
        </w:rPr>
        <w:t>für die im Bebauungsplan als Dorfgebiete (MD), Mischgebiete (MI), Kerngebiete (MK) Gewerbegebiete (GE), Industriegebiete (GI) und sonstige Sondergebiete (SO)</w:t>
      </w:r>
      <w:r w:rsidRPr="00010788">
        <w:rPr>
          <w:rFonts w:ascii="Arial" w:hAnsi="Arial" w:cs="Arial"/>
        </w:rPr>
        <w:t xml:space="preserve"> </w:t>
      </w:r>
      <w:r w:rsidR="001236D5" w:rsidRPr="00010788">
        <w:rPr>
          <w:rFonts w:ascii="Arial" w:hAnsi="Arial" w:cs="Arial"/>
        </w:rPr>
        <w:t>f</w:t>
      </w:r>
      <w:r w:rsidR="003D0B25" w:rsidRPr="00010788">
        <w:rPr>
          <w:rFonts w:ascii="Arial" w:hAnsi="Arial" w:cs="Arial"/>
        </w:rPr>
        <w:t>estgesetzten Gebiete; das Ergebnis wird auf eine volle Zahl gerundet, wobei Nachkommastellen ab 0,5 auf die nächstfolgende volle Zahl aufgerundet und Nachkommastellen, die kleiner als 0,5 sind, auf die vorausgehende volle Zahl abgerundet werden.</w:t>
      </w:r>
    </w:p>
    <w:p w:rsidR="003D0B25" w:rsidRPr="007E4E3E" w:rsidRDefault="003D0B25" w:rsidP="007F41AA">
      <w:pPr>
        <w:spacing w:line="240" w:lineRule="auto"/>
        <w:rPr>
          <w:rFonts w:ascii="Arial" w:hAnsi="Arial" w:cs="Arial"/>
        </w:rPr>
      </w:pPr>
    </w:p>
    <w:p w:rsidR="003D0B25" w:rsidRPr="007E4E3E" w:rsidRDefault="003D0B25" w:rsidP="007F41AA">
      <w:pPr>
        <w:spacing w:line="240" w:lineRule="auto"/>
        <w:rPr>
          <w:rFonts w:ascii="Arial" w:hAnsi="Arial" w:cs="Arial"/>
        </w:rPr>
      </w:pPr>
      <w:r w:rsidRPr="007E4E3E">
        <w:rPr>
          <w:rFonts w:ascii="Arial" w:hAnsi="Arial" w:cs="Arial"/>
        </w:rPr>
        <w:t xml:space="preserve">(2) Bestimmt der Bebauungsplan das Maß der baulichen Nutzung weder durch die Zahl der Vollgeschosse noch durch eine Baumassenzahl, sondern setzt er die Höhe baulicher Anlagen in Gestalt der maximalen Traufhöhe (Schnittpunkt der senkrechten, traufseitigen Außenwand mit der Dachhaut) fest, so gilt als Geschosszahl das festgesetzte Höchstmaß der Höhe der baulichen Anlage geteilt durch </w:t>
      </w:r>
    </w:p>
    <w:p w:rsidR="003D0B25" w:rsidRPr="00010788" w:rsidRDefault="00010788" w:rsidP="00010788">
      <w:pPr>
        <w:pStyle w:val="Listenabsatz"/>
        <w:numPr>
          <w:ilvl w:val="0"/>
          <w:numId w:val="7"/>
        </w:numPr>
        <w:spacing w:line="240" w:lineRule="auto"/>
        <w:rPr>
          <w:rFonts w:ascii="Arial" w:hAnsi="Arial" w:cs="Arial"/>
        </w:rPr>
      </w:pPr>
      <w:r w:rsidRPr="00010788">
        <w:rPr>
          <w:rFonts w:ascii="Arial" w:hAnsi="Arial" w:cs="Arial"/>
        </w:rPr>
        <w:t>2</w:t>
      </w:r>
      <w:r w:rsidR="00A7649E" w:rsidRPr="00010788">
        <w:rPr>
          <w:rFonts w:ascii="Arial" w:hAnsi="Arial" w:cs="Arial"/>
        </w:rPr>
        <w:t xml:space="preserve">,7 </w:t>
      </w:r>
      <w:r w:rsidR="003D0B25" w:rsidRPr="00010788">
        <w:rPr>
          <w:rFonts w:ascii="Arial" w:hAnsi="Arial" w:cs="Arial"/>
        </w:rPr>
        <w:t>für die im Bebauungsplan als Kleinsiedlungsgebiete (WS), reine Wohngebiete (WR), allgemeine Wohngebiete (WA), Ferienhausgebiete, Wochenendhausgebiete und besondere Wohngebiete (WB) festgesetzten Gebieten und</w:t>
      </w:r>
    </w:p>
    <w:p w:rsidR="003D0B25" w:rsidRPr="00010788" w:rsidRDefault="001236D5" w:rsidP="00010788">
      <w:pPr>
        <w:pStyle w:val="Listenabsatz"/>
        <w:numPr>
          <w:ilvl w:val="0"/>
          <w:numId w:val="7"/>
        </w:numPr>
        <w:spacing w:line="240" w:lineRule="auto"/>
        <w:rPr>
          <w:rFonts w:ascii="Arial" w:hAnsi="Arial" w:cs="Arial"/>
        </w:rPr>
      </w:pPr>
      <w:r w:rsidRPr="00010788">
        <w:rPr>
          <w:rFonts w:ascii="Arial" w:hAnsi="Arial" w:cs="Arial"/>
        </w:rPr>
        <w:t>3,5</w:t>
      </w:r>
      <w:r w:rsidR="00A7649E" w:rsidRPr="00010788">
        <w:rPr>
          <w:rFonts w:ascii="Arial" w:hAnsi="Arial" w:cs="Arial"/>
        </w:rPr>
        <w:t xml:space="preserve"> </w:t>
      </w:r>
      <w:r w:rsidR="003D0B25" w:rsidRPr="00010788">
        <w:rPr>
          <w:rFonts w:ascii="Arial" w:hAnsi="Arial" w:cs="Arial"/>
        </w:rPr>
        <w:t xml:space="preserve"> für die im Bebauungsplan als Dorfgebiete (MD), Mischgebiete (MI), Kerngebiete (MK)</w:t>
      </w:r>
      <w:r w:rsidR="00A7649E" w:rsidRPr="00010788">
        <w:rPr>
          <w:rFonts w:ascii="Arial" w:hAnsi="Arial" w:cs="Arial"/>
        </w:rPr>
        <w:t>,</w:t>
      </w:r>
      <w:r w:rsidR="003D0B25" w:rsidRPr="00010788">
        <w:rPr>
          <w:rFonts w:ascii="Arial" w:hAnsi="Arial" w:cs="Arial"/>
        </w:rPr>
        <w:t xml:space="preserve"> Gewerbegebiete (GE), Industriegebiete (GI) und sonstige Sondergebiete (SO)</w:t>
      </w:r>
    </w:p>
    <w:p w:rsidR="003D0B25" w:rsidRPr="007E4E3E" w:rsidRDefault="003D0B25" w:rsidP="007F41AA">
      <w:pPr>
        <w:spacing w:line="240" w:lineRule="auto"/>
        <w:rPr>
          <w:rFonts w:ascii="Arial" w:hAnsi="Arial" w:cs="Arial"/>
        </w:rPr>
      </w:pPr>
    </w:p>
    <w:p w:rsidR="001236D5" w:rsidRPr="007E4E3E" w:rsidRDefault="001236D5" w:rsidP="007F41AA">
      <w:pPr>
        <w:spacing w:line="240" w:lineRule="auto"/>
        <w:rPr>
          <w:rFonts w:ascii="Arial" w:hAnsi="Arial" w:cs="Arial"/>
        </w:rPr>
      </w:pPr>
      <w:r w:rsidRPr="007E4E3E">
        <w:rPr>
          <w:rFonts w:ascii="Arial" w:hAnsi="Arial" w:cs="Arial"/>
        </w:rPr>
        <w:t>festgesetzten Gebiete; das Ergebnis wird auf eine volle Zahl gerundet, wobei Nachkommastellen ab 0,5 auf die nächstfolgende volle Zahl aufgerundet und Nachkommastellen, die kleiner als 0,5 sind, auf die vorausgehende volle Zahl abgerundet werden.</w:t>
      </w:r>
    </w:p>
    <w:p w:rsidR="001236D5" w:rsidRPr="007E4E3E" w:rsidRDefault="001236D5" w:rsidP="007F41AA">
      <w:pPr>
        <w:spacing w:line="240" w:lineRule="auto"/>
        <w:rPr>
          <w:rFonts w:ascii="Arial" w:hAnsi="Arial" w:cs="Arial"/>
        </w:rPr>
      </w:pPr>
    </w:p>
    <w:p w:rsidR="001236D5" w:rsidRPr="007E4E3E" w:rsidRDefault="001236D5" w:rsidP="007F41AA">
      <w:pPr>
        <w:spacing w:line="240" w:lineRule="auto"/>
        <w:rPr>
          <w:rFonts w:ascii="Arial" w:hAnsi="Arial" w:cs="Arial"/>
        </w:rPr>
      </w:pPr>
      <w:r w:rsidRPr="007E4E3E">
        <w:rPr>
          <w:rFonts w:ascii="Arial" w:hAnsi="Arial" w:cs="Arial"/>
        </w:rPr>
        <w:t>(3) Ist im Einzelfall eine größere als die im Bebauungsplan festgesetzte Höhe baulicher Anlagen genehmigt, so ist diese gemäß Abs. 1 oder 2 in eine Geschosszahl umzurechnen.</w:t>
      </w:r>
    </w:p>
    <w:p w:rsidR="001236D5" w:rsidRPr="007E4E3E" w:rsidRDefault="001236D5" w:rsidP="007F41AA">
      <w:pPr>
        <w:spacing w:line="240" w:lineRule="auto"/>
        <w:rPr>
          <w:rFonts w:ascii="Arial" w:hAnsi="Arial" w:cs="Arial"/>
        </w:rPr>
      </w:pPr>
    </w:p>
    <w:p w:rsidR="001236D5" w:rsidRPr="007E4E3E" w:rsidRDefault="001236D5" w:rsidP="007F41AA">
      <w:pPr>
        <w:spacing w:line="240" w:lineRule="auto"/>
        <w:rPr>
          <w:rFonts w:ascii="Arial" w:hAnsi="Arial" w:cs="Arial"/>
        </w:rPr>
      </w:pPr>
      <w:r w:rsidRPr="007E4E3E">
        <w:rPr>
          <w:rFonts w:ascii="Arial" w:hAnsi="Arial" w:cs="Arial"/>
        </w:rPr>
        <w:t xml:space="preserve">(4) </w:t>
      </w:r>
      <w:r w:rsidR="007346F7" w:rsidRPr="007E4E3E">
        <w:rPr>
          <w:rFonts w:ascii="Arial" w:hAnsi="Arial" w:cs="Arial"/>
        </w:rPr>
        <w:t xml:space="preserve">Weist der Bebauungsplan </w:t>
      </w:r>
      <w:r w:rsidR="00335979" w:rsidRPr="007E4E3E">
        <w:rPr>
          <w:rFonts w:ascii="Arial" w:hAnsi="Arial" w:cs="Arial"/>
        </w:rPr>
        <w:t xml:space="preserve">statt der Zahl der Vollgeschosse oder einer Baumassenzahl </w:t>
      </w:r>
      <w:r w:rsidR="007346F7" w:rsidRPr="007E4E3E">
        <w:rPr>
          <w:rFonts w:ascii="Arial" w:hAnsi="Arial" w:cs="Arial"/>
        </w:rPr>
        <w:t xml:space="preserve">sowohl die zulässige Firsthöhe als auch die zulässige Traufhöhe der baulichen Anlage aus, so ist die </w:t>
      </w:r>
      <w:r w:rsidR="00010788">
        <w:rPr>
          <w:rFonts w:ascii="Arial" w:hAnsi="Arial" w:cs="Arial"/>
        </w:rPr>
        <w:t>Firsthöhe</w:t>
      </w:r>
      <w:r w:rsidR="007346F7" w:rsidRPr="007E4E3E">
        <w:rPr>
          <w:rFonts w:ascii="Arial" w:hAnsi="Arial" w:cs="Arial"/>
        </w:rPr>
        <w:t xml:space="preserve"> gemäß Abs. </w:t>
      </w:r>
      <w:r w:rsidR="00010788">
        <w:rPr>
          <w:rFonts w:ascii="Arial" w:hAnsi="Arial" w:cs="Arial"/>
        </w:rPr>
        <w:t>1</w:t>
      </w:r>
      <w:r w:rsidR="007346F7" w:rsidRPr="007E4E3E">
        <w:rPr>
          <w:rFonts w:ascii="Arial" w:hAnsi="Arial" w:cs="Arial"/>
        </w:rPr>
        <w:t xml:space="preserve"> und 3 in eine Geschosszahl umzurechnen.</w:t>
      </w:r>
    </w:p>
    <w:p w:rsidR="00335979" w:rsidRPr="007E4E3E" w:rsidRDefault="00335979" w:rsidP="007F41AA">
      <w:pPr>
        <w:spacing w:line="240" w:lineRule="auto"/>
        <w:rPr>
          <w:rFonts w:ascii="Arial" w:hAnsi="Arial" w:cs="Arial"/>
        </w:rPr>
      </w:pPr>
    </w:p>
    <w:p w:rsidR="00335979" w:rsidRPr="007E4E3E" w:rsidRDefault="00335979" w:rsidP="007F41AA">
      <w:pPr>
        <w:spacing w:line="240" w:lineRule="auto"/>
        <w:rPr>
          <w:rFonts w:ascii="Arial" w:hAnsi="Arial" w:cs="Arial"/>
        </w:rPr>
      </w:pPr>
      <w:r w:rsidRPr="007E4E3E">
        <w:rPr>
          <w:rFonts w:ascii="Arial" w:hAnsi="Arial" w:cs="Arial"/>
        </w:rPr>
        <w:t>(5) § 8</w:t>
      </w:r>
      <w:r w:rsidR="003C15A9" w:rsidRPr="007E4E3E">
        <w:rPr>
          <w:rFonts w:ascii="Arial" w:hAnsi="Arial" w:cs="Arial"/>
        </w:rPr>
        <w:t xml:space="preserve"> Abs. 3 ist anzuwenden</w:t>
      </w:r>
    </w:p>
    <w:p w:rsidR="00A2508E" w:rsidRPr="009050DB" w:rsidRDefault="00A2508E" w:rsidP="009050DB">
      <w:pPr>
        <w:spacing w:line="240" w:lineRule="auto"/>
        <w:rPr>
          <w:rFonts w:ascii="Arial" w:hAnsi="Arial" w:cs="Arial"/>
          <w:b/>
          <w:sz w:val="18"/>
          <w:szCs w:val="18"/>
        </w:rPr>
      </w:pPr>
    </w:p>
    <w:p w:rsidR="009050DB" w:rsidRPr="009050DB" w:rsidRDefault="009050DB" w:rsidP="009050DB">
      <w:pPr>
        <w:spacing w:line="240" w:lineRule="auto"/>
        <w:rPr>
          <w:rFonts w:ascii="Arial" w:hAnsi="Arial" w:cs="Arial"/>
          <w:b/>
          <w:sz w:val="18"/>
          <w:szCs w:val="18"/>
        </w:rPr>
      </w:pPr>
    </w:p>
    <w:p w:rsidR="007346F7" w:rsidRPr="00A2508E" w:rsidRDefault="007346F7" w:rsidP="007F41AA">
      <w:pPr>
        <w:spacing w:line="240" w:lineRule="auto"/>
        <w:jc w:val="center"/>
        <w:rPr>
          <w:rFonts w:ascii="Arial" w:hAnsi="Arial" w:cs="Arial"/>
          <w:b/>
        </w:rPr>
      </w:pPr>
      <w:r w:rsidRPr="00A2508E">
        <w:rPr>
          <w:rFonts w:ascii="Arial" w:hAnsi="Arial" w:cs="Arial"/>
          <w:b/>
        </w:rPr>
        <w:t>§11</w:t>
      </w:r>
    </w:p>
    <w:p w:rsidR="007346F7" w:rsidRPr="007E4E3E" w:rsidRDefault="007346F7" w:rsidP="007F41AA">
      <w:pPr>
        <w:spacing w:line="240" w:lineRule="auto"/>
        <w:jc w:val="center"/>
        <w:rPr>
          <w:rFonts w:ascii="Arial" w:hAnsi="Arial" w:cs="Arial"/>
        </w:rPr>
      </w:pPr>
      <w:r w:rsidRPr="00A2508E">
        <w:rPr>
          <w:rFonts w:ascii="Arial" w:hAnsi="Arial" w:cs="Arial"/>
          <w:b/>
        </w:rPr>
        <w:t xml:space="preserve">Sonderregelungen für Grundstücke in </w:t>
      </w:r>
      <w:proofErr w:type="spellStart"/>
      <w:r w:rsidRPr="00A2508E">
        <w:rPr>
          <w:rFonts w:ascii="Arial" w:hAnsi="Arial" w:cs="Arial"/>
          <w:b/>
        </w:rPr>
        <w:t>beplanten</w:t>
      </w:r>
      <w:proofErr w:type="spellEnd"/>
      <w:r w:rsidRPr="00A2508E">
        <w:rPr>
          <w:rFonts w:ascii="Arial" w:hAnsi="Arial" w:cs="Arial"/>
          <w:b/>
        </w:rPr>
        <w:t xml:space="preserve"> Gebieten</w:t>
      </w:r>
    </w:p>
    <w:p w:rsidR="007346F7" w:rsidRPr="007E4E3E" w:rsidRDefault="007346F7" w:rsidP="007F41AA">
      <w:pPr>
        <w:spacing w:line="240" w:lineRule="auto"/>
        <w:rPr>
          <w:rFonts w:ascii="Arial" w:hAnsi="Arial" w:cs="Arial"/>
        </w:rPr>
      </w:pPr>
    </w:p>
    <w:p w:rsidR="007346F7" w:rsidRPr="007E4E3E" w:rsidRDefault="007346F7" w:rsidP="007F41AA">
      <w:pPr>
        <w:spacing w:line="240" w:lineRule="auto"/>
        <w:rPr>
          <w:rFonts w:ascii="Arial" w:hAnsi="Arial" w:cs="Arial"/>
        </w:rPr>
      </w:pPr>
      <w:r w:rsidRPr="007E4E3E">
        <w:rPr>
          <w:rFonts w:ascii="Arial" w:hAnsi="Arial" w:cs="Arial"/>
        </w:rPr>
        <w:t xml:space="preserve">(1) Grundstücke auf denen nur Stellplätze oder Garagen hergestellt werden können, gelten als eingeschossig bebaubar. Ist nach den Festsetzungen des Bebauungsplans mehr als ein Garagengeschoss zulässig oder im Einzelfall genehmigt, so ist die jeweils höhere Geschosszahl anzusetzen. </w:t>
      </w:r>
      <w:r w:rsidR="00CA6B41" w:rsidRPr="007E4E3E">
        <w:rPr>
          <w:rFonts w:ascii="Arial" w:hAnsi="Arial" w:cs="Arial"/>
        </w:rPr>
        <w:t>Als Geschosse gelten neben Vollgeschossen i.S. der LBO in der  im Zeitpunkt der Beschlussfassung über den Bebauungsplan geltenden Fassung auch Untergeschosse in Garagen- und Parkierungsbauwerken. Die §§ 8 bis 10 finden keine Anwendung.</w:t>
      </w:r>
    </w:p>
    <w:p w:rsidR="00CA6B41" w:rsidRPr="007E4E3E" w:rsidRDefault="00CA6B41" w:rsidP="007F41AA">
      <w:pPr>
        <w:spacing w:line="240" w:lineRule="auto"/>
        <w:rPr>
          <w:rFonts w:ascii="Arial" w:hAnsi="Arial" w:cs="Arial"/>
        </w:rPr>
      </w:pPr>
    </w:p>
    <w:p w:rsidR="00CA6B41" w:rsidRPr="007E4E3E" w:rsidRDefault="00CA6B41" w:rsidP="007F41AA">
      <w:pPr>
        <w:spacing w:line="240" w:lineRule="auto"/>
        <w:rPr>
          <w:rFonts w:ascii="Arial" w:hAnsi="Arial" w:cs="Arial"/>
        </w:rPr>
      </w:pPr>
      <w:r w:rsidRPr="007E4E3E">
        <w:rPr>
          <w:rFonts w:ascii="Arial" w:hAnsi="Arial" w:cs="Arial"/>
        </w:rPr>
        <w:lastRenderedPageBreak/>
        <w:t xml:space="preserve">(2) Auf Gemeinbedarfs- oder Grünflächengrundstücke in </w:t>
      </w:r>
      <w:proofErr w:type="spellStart"/>
      <w:r w:rsidRPr="007E4E3E">
        <w:rPr>
          <w:rFonts w:ascii="Arial" w:hAnsi="Arial" w:cs="Arial"/>
        </w:rPr>
        <w:t>beplanten</w:t>
      </w:r>
      <w:proofErr w:type="spellEnd"/>
      <w:r w:rsidRPr="007E4E3E">
        <w:rPr>
          <w:rFonts w:ascii="Arial" w:hAnsi="Arial" w:cs="Arial"/>
        </w:rPr>
        <w:t xml:space="preserve"> Gebieten, deren Grundstücksflächen aufgrund ihrer Zweckbestimmung nicht oder nur zu einem untergeordneten Teil mit Gebäuden überdeckt werden sollen bzw. überdeckt sind (z.B. </w:t>
      </w:r>
      <w:r w:rsidR="00795753" w:rsidRPr="007E4E3E">
        <w:rPr>
          <w:rFonts w:ascii="Arial" w:hAnsi="Arial" w:cs="Arial"/>
        </w:rPr>
        <w:t>Friedhöfe, Sportplätze, Freibäder, Kleingartengelände) wird ein Nutzungsfaktor von 0,5 angewandt. Die §§ 8 bis 10 finden keine Anwendung.</w:t>
      </w:r>
    </w:p>
    <w:p w:rsidR="00795753" w:rsidRPr="007E4E3E" w:rsidRDefault="00795753" w:rsidP="007F41AA">
      <w:pPr>
        <w:spacing w:line="240" w:lineRule="auto"/>
        <w:rPr>
          <w:rFonts w:ascii="Arial" w:hAnsi="Arial" w:cs="Arial"/>
        </w:rPr>
      </w:pPr>
    </w:p>
    <w:p w:rsidR="00795753" w:rsidRPr="007E4E3E" w:rsidRDefault="00795753" w:rsidP="007F41AA">
      <w:pPr>
        <w:spacing w:line="240" w:lineRule="auto"/>
        <w:rPr>
          <w:rFonts w:ascii="Arial" w:hAnsi="Arial" w:cs="Arial"/>
        </w:rPr>
      </w:pPr>
      <w:r w:rsidRPr="007E4E3E">
        <w:rPr>
          <w:rFonts w:ascii="Arial" w:hAnsi="Arial" w:cs="Arial"/>
        </w:rPr>
        <w:t xml:space="preserve">(3) Beitragsrechtlich nutzbare Grundstücke, die von den Bestimmungen der §§ 8 bis 10 und § 11 Abs. 1 und 2 nicht erfasst sind, gelten als eingeschossig bebaubar, wenn auf ihnen keine Gebäude oder nur Anlagen zur </w:t>
      </w:r>
      <w:proofErr w:type="spellStart"/>
      <w:r w:rsidRPr="007E4E3E">
        <w:rPr>
          <w:rFonts w:ascii="Arial" w:hAnsi="Arial" w:cs="Arial"/>
        </w:rPr>
        <w:t>Ver</w:t>
      </w:r>
      <w:proofErr w:type="spellEnd"/>
      <w:r w:rsidRPr="007E4E3E">
        <w:rPr>
          <w:rFonts w:ascii="Arial" w:hAnsi="Arial" w:cs="Arial"/>
        </w:rPr>
        <w:t>- und Entsorgung der Baugebiete errichtet werden dürfen.</w:t>
      </w:r>
    </w:p>
    <w:p w:rsidR="00211026" w:rsidRDefault="00211026" w:rsidP="007F41AA">
      <w:pPr>
        <w:spacing w:line="240" w:lineRule="auto"/>
        <w:rPr>
          <w:rFonts w:ascii="Arial" w:hAnsi="Arial" w:cs="Arial"/>
        </w:rPr>
      </w:pPr>
    </w:p>
    <w:p w:rsidR="00A2508E" w:rsidRPr="007E4E3E" w:rsidRDefault="00A2508E" w:rsidP="007F41AA">
      <w:pPr>
        <w:spacing w:line="240" w:lineRule="auto"/>
        <w:rPr>
          <w:rFonts w:ascii="Arial" w:hAnsi="Arial" w:cs="Arial"/>
        </w:rPr>
      </w:pPr>
    </w:p>
    <w:p w:rsidR="00211026" w:rsidRPr="00A2508E" w:rsidRDefault="00211026" w:rsidP="007F41AA">
      <w:pPr>
        <w:spacing w:line="240" w:lineRule="auto"/>
        <w:jc w:val="center"/>
        <w:rPr>
          <w:rFonts w:ascii="Arial" w:hAnsi="Arial" w:cs="Arial"/>
          <w:b/>
        </w:rPr>
      </w:pPr>
      <w:r w:rsidRPr="00A2508E">
        <w:rPr>
          <w:rFonts w:ascii="Arial" w:hAnsi="Arial" w:cs="Arial"/>
          <w:b/>
        </w:rPr>
        <w:t>§12</w:t>
      </w:r>
    </w:p>
    <w:p w:rsidR="00211026" w:rsidRPr="007E4E3E" w:rsidRDefault="00211026" w:rsidP="007F41AA">
      <w:pPr>
        <w:spacing w:line="240" w:lineRule="auto"/>
        <w:jc w:val="center"/>
        <w:rPr>
          <w:rFonts w:ascii="Arial" w:hAnsi="Arial" w:cs="Arial"/>
        </w:rPr>
      </w:pPr>
      <w:r w:rsidRPr="00A2508E">
        <w:rPr>
          <w:rFonts w:ascii="Arial" w:hAnsi="Arial" w:cs="Arial"/>
          <w:b/>
        </w:rPr>
        <w:t>Ermittlung des Nutzungsmaßes bei Grundstücken, für die keine Planfestsetzungen i.S. der §§ 8 bis 11 bestehen</w:t>
      </w:r>
    </w:p>
    <w:p w:rsidR="00211026" w:rsidRPr="007E4E3E" w:rsidRDefault="00211026" w:rsidP="007F41AA">
      <w:pPr>
        <w:spacing w:line="240" w:lineRule="auto"/>
        <w:rPr>
          <w:rFonts w:ascii="Arial" w:hAnsi="Arial" w:cs="Arial"/>
        </w:rPr>
      </w:pPr>
    </w:p>
    <w:p w:rsidR="00211026" w:rsidRPr="007E4E3E" w:rsidRDefault="00211026" w:rsidP="007F41AA">
      <w:pPr>
        <w:spacing w:line="240" w:lineRule="auto"/>
        <w:rPr>
          <w:rFonts w:ascii="Arial" w:hAnsi="Arial" w:cs="Arial"/>
        </w:rPr>
      </w:pPr>
      <w:r w:rsidRPr="007E4E3E">
        <w:rPr>
          <w:rFonts w:ascii="Arial" w:hAnsi="Arial" w:cs="Arial"/>
        </w:rPr>
        <w:t>(1) In unbeplanten Gebieten und bei Grundstücken, für die ein Bebauungsplan keine den §§ 8 bis 11 entsprechende Festsetzung enthält, ist</w:t>
      </w:r>
    </w:p>
    <w:p w:rsidR="00211026" w:rsidRPr="007E4E3E" w:rsidRDefault="00211026" w:rsidP="007F41AA">
      <w:pPr>
        <w:pStyle w:val="Listenabsatz"/>
        <w:numPr>
          <w:ilvl w:val="0"/>
          <w:numId w:val="1"/>
        </w:numPr>
        <w:spacing w:line="240" w:lineRule="auto"/>
        <w:rPr>
          <w:rFonts w:ascii="Arial" w:hAnsi="Arial" w:cs="Arial"/>
        </w:rPr>
      </w:pPr>
      <w:r w:rsidRPr="007E4E3E">
        <w:rPr>
          <w:rFonts w:ascii="Arial" w:hAnsi="Arial" w:cs="Arial"/>
        </w:rPr>
        <w:t>bei bebauten Grundstücken die Zahl der tatsächlich vorhandenen,</w:t>
      </w:r>
    </w:p>
    <w:p w:rsidR="00211026" w:rsidRPr="007E4E3E" w:rsidRDefault="00211026" w:rsidP="007F41AA">
      <w:pPr>
        <w:pStyle w:val="Listenabsatz"/>
        <w:numPr>
          <w:ilvl w:val="0"/>
          <w:numId w:val="1"/>
        </w:numPr>
        <w:spacing w:line="240" w:lineRule="auto"/>
        <w:rPr>
          <w:rFonts w:ascii="Arial" w:hAnsi="Arial" w:cs="Arial"/>
        </w:rPr>
      </w:pPr>
      <w:r w:rsidRPr="007E4E3E">
        <w:rPr>
          <w:rFonts w:ascii="Arial" w:hAnsi="Arial" w:cs="Arial"/>
        </w:rPr>
        <w:t>bei unbebauten, aber bebaubaren Grundstücken die Zahl der auf Grundstücken in der näheren Umgebung überwiegend vorhanden</w:t>
      </w:r>
    </w:p>
    <w:p w:rsidR="00211026" w:rsidRPr="007E4E3E" w:rsidRDefault="00211026" w:rsidP="007F41AA">
      <w:pPr>
        <w:spacing w:line="240" w:lineRule="auto"/>
        <w:rPr>
          <w:rFonts w:ascii="Arial" w:hAnsi="Arial" w:cs="Arial"/>
        </w:rPr>
      </w:pPr>
    </w:p>
    <w:p w:rsidR="00211026" w:rsidRPr="007E4E3E" w:rsidRDefault="00647F1F" w:rsidP="007F41AA">
      <w:pPr>
        <w:spacing w:line="240" w:lineRule="auto"/>
        <w:rPr>
          <w:rFonts w:ascii="Arial" w:hAnsi="Arial" w:cs="Arial"/>
        </w:rPr>
      </w:pPr>
      <w:r w:rsidRPr="007E4E3E">
        <w:rPr>
          <w:rFonts w:ascii="Arial" w:hAnsi="Arial" w:cs="Arial"/>
        </w:rPr>
        <w:t>Geschossen maßgebend. Als G</w:t>
      </w:r>
      <w:r w:rsidR="00211026" w:rsidRPr="007E4E3E">
        <w:rPr>
          <w:rFonts w:ascii="Arial" w:hAnsi="Arial" w:cs="Arial"/>
        </w:rPr>
        <w:t xml:space="preserve">eschosse gelten Vollgeschosse i.S. der LBO in der im Verteilungszeitpunkt (§6 Abs. 5) geltenden Fassung. Sind auf einem Grundstück mehrere bauliche Anlagen mit unterschiedlicher Geschosszahl vorhanden, ist die höchste Zahl der </w:t>
      </w:r>
      <w:r w:rsidR="00070F72" w:rsidRPr="007E4E3E">
        <w:rPr>
          <w:rFonts w:ascii="Arial" w:hAnsi="Arial" w:cs="Arial"/>
        </w:rPr>
        <w:t xml:space="preserve">Vollgeschosse maßgebend. § 8 Abs. 2 </w:t>
      </w:r>
      <w:r w:rsidRPr="007E4E3E">
        <w:rPr>
          <w:rFonts w:ascii="Arial" w:hAnsi="Arial" w:cs="Arial"/>
        </w:rPr>
        <w:t xml:space="preserve">und Abs. 3 </w:t>
      </w:r>
      <w:r w:rsidR="00070F72" w:rsidRPr="007E4E3E">
        <w:rPr>
          <w:rFonts w:ascii="Arial" w:hAnsi="Arial" w:cs="Arial"/>
        </w:rPr>
        <w:t>gilt entsprechend.</w:t>
      </w:r>
    </w:p>
    <w:p w:rsidR="00070F72" w:rsidRPr="007E4E3E" w:rsidRDefault="00070F72" w:rsidP="007F41AA">
      <w:pPr>
        <w:spacing w:line="240" w:lineRule="auto"/>
        <w:rPr>
          <w:rFonts w:ascii="Arial" w:hAnsi="Arial" w:cs="Arial"/>
        </w:rPr>
      </w:pPr>
    </w:p>
    <w:p w:rsidR="00070F72" w:rsidRPr="007E4E3E" w:rsidRDefault="00805458" w:rsidP="007F41AA">
      <w:pPr>
        <w:spacing w:line="240" w:lineRule="auto"/>
        <w:rPr>
          <w:rFonts w:ascii="Arial" w:hAnsi="Arial" w:cs="Arial"/>
        </w:rPr>
      </w:pPr>
      <w:r w:rsidRPr="007E4E3E">
        <w:rPr>
          <w:rFonts w:ascii="Arial" w:hAnsi="Arial" w:cs="Arial"/>
        </w:rPr>
        <w:t>(2) Bei Grundstücken mit Gebäuden ohne ein Vollgeschoss i.S. der LBO sowie in Fällen, in denen eine Geschosszahl nach den Besonderheiten des Bauwerks nicht feststellbar ist, ergibt sich die Geschosszahl aus der Teilung der tatsächliche vorhandenen B</w:t>
      </w:r>
      <w:r w:rsidR="00647F1F" w:rsidRPr="007E4E3E">
        <w:rPr>
          <w:rFonts w:ascii="Arial" w:hAnsi="Arial" w:cs="Arial"/>
        </w:rPr>
        <w:t xml:space="preserve">aumasse entsprechend § 8 Abs. 2 </w:t>
      </w:r>
      <w:r w:rsidR="003C15A9" w:rsidRPr="007E4E3E">
        <w:rPr>
          <w:rFonts w:ascii="Arial" w:hAnsi="Arial" w:cs="Arial"/>
        </w:rPr>
        <w:t>und Abs. 3</w:t>
      </w:r>
      <w:r w:rsidR="00647F1F" w:rsidRPr="007E4E3E">
        <w:rPr>
          <w:rFonts w:ascii="Arial" w:hAnsi="Arial" w:cs="Arial"/>
        </w:rPr>
        <w:t>.</w:t>
      </w:r>
    </w:p>
    <w:p w:rsidR="00805458" w:rsidRPr="007E4E3E" w:rsidRDefault="00805458" w:rsidP="007F41AA">
      <w:pPr>
        <w:spacing w:line="240" w:lineRule="auto"/>
        <w:rPr>
          <w:rFonts w:ascii="Arial" w:hAnsi="Arial" w:cs="Arial"/>
        </w:rPr>
      </w:pPr>
    </w:p>
    <w:p w:rsidR="00805458" w:rsidRPr="007E4E3E" w:rsidRDefault="00805458" w:rsidP="007F41AA">
      <w:pPr>
        <w:spacing w:line="240" w:lineRule="auto"/>
        <w:rPr>
          <w:rFonts w:ascii="Arial" w:hAnsi="Arial" w:cs="Arial"/>
        </w:rPr>
      </w:pPr>
      <w:r w:rsidRPr="007E4E3E">
        <w:rPr>
          <w:rFonts w:ascii="Arial" w:hAnsi="Arial" w:cs="Arial"/>
        </w:rPr>
        <w:t>(3) Abweichend von Abs. 1 und 2 finden die Regelungen des § 11 f</w:t>
      </w:r>
      <w:r w:rsidR="00647F1F" w:rsidRPr="007E4E3E">
        <w:rPr>
          <w:rFonts w:ascii="Arial" w:hAnsi="Arial" w:cs="Arial"/>
        </w:rPr>
        <w:t xml:space="preserve">ür die Grundstücke entsprechende </w:t>
      </w:r>
      <w:r w:rsidRPr="007E4E3E">
        <w:rPr>
          <w:rFonts w:ascii="Arial" w:hAnsi="Arial" w:cs="Arial"/>
        </w:rPr>
        <w:t>Anwendung,</w:t>
      </w:r>
    </w:p>
    <w:p w:rsidR="00805458" w:rsidRPr="007E4E3E" w:rsidRDefault="00805458" w:rsidP="007F41AA">
      <w:pPr>
        <w:spacing w:line="240" w:lineRule="auto"/>
        <w:rPr>
          <w:rFonts w:ascii="Arial" w:hAnsi="Arial" w:cs="Arial"/>
        </w:rPr>
      </w:pPr>
    </w:p>
    <w:p w:rsidR="00805458" w:rsidRPr="007E4E3E" w:rsidRDefault="00805458" w:rsidP="007F41AA">
      <w:pPr>
        <w:pStyle w:val="Listenabsatz"/>
        <w:numPr>
          <w:ilvl w:val="0"/>
          <w:numId w:val="3"/>
        </w:numPr>
        <w:spacing w:line="240" w:lineRule="auto"/>
        <w:rPr>
          <w:rFonts w:ascii="Arial" w:hAnsi="Arial" w:cs="Arial"/>
        </w:rPr>
      </w:pPr>
      <w:r w:rsidRPr="007E4E3E">
        <w:rPr>
          <w:rFonts w:ascii="Arial" w:hAnsi="Arial" w:cs="Arial"/>
        </w:rPr>
        <w:t>auf denen nur Stellplätze oder Garagen hergestellt werden können,</w:t>
      </w:r>
    </w:p>
    <w:p w:rsidR="00805458" w:rsidRPr="007E4E3E" w:rsidRDefault="00805458" w:rsidP="007F41AA">
      <w:pPr>
        <w:pStyle w:val="Listenabsatz"/>
        <w:numPr>
          <w:ilvl w:val="0"/>
          <w:numId w:val="3"/>
        </w:numPr>
        <w:spacing w:line="240" w:lineRule="auto"/>
        <w:rPr>
          <w:rFonts w:ascii="Arial" w:hAnsi="Arial" w:cs="Arial"/>
        </w:rPr>
      </w:pPr>
      <w:r w:rsidRPr="007E4E3E">
        <w:rPr>
          <w:rFonts w:ascii="Arial" w:hAnsi="Arial" w:cs="Arial"/>
        </w:rPr>
        <w:t>die als Gemeinbedarfs- oder Grünflächengrundstücke entsprechend § 11 Abs.2</w:t>
      </w:r>
      <w:r w:rsidR="009B5059" w:rsidRPr="007E4E3E">
        <w:rPr>
          <w:rFonts w:ascii="Arial" w:hAnsi="Arial" w:cs="Arial"/>
        </w:rPr>
        <w:t xml:space="preserve"> </w:t>
      </w:r>
      <w:r w:rsidR="003C15A9" w:rsidRPr="007E4E3E">
        <w:rPr>
          <w:rFonts w:ascii="Arial" w:hAnsi="Arial" w:cs="Arial"/>
        </w:rPr>
        <w:t>und Abs. 3</w:t>
      </w:r>
      <w:r w:rsidRPr="007E4E3E">
        <w:rPr>
          <w:rFonts w:ascii="Arial" w:hAnsi="Arial" w:cs="Arial"/>
        </w:rPr>
        <w:t xml:space="preserve"> tatsächlich</w:t>
      </w:r>
      <w:r w:rsidR="00647F1F" w:rsidRPr="007E4E3E">
        <w:rPr>
          <w:rFonts w:ascii="Arial" w:hAnsi="Arial" w:cs="Arial"/>
        </w:rPr>
        <w:t xml:space="preserve"> </w:t>
      </w:r>
      <w:r w:rsidRPr="007E4E3E">
        <w:rPr>
          <w:rFonts w:ascii="Arial" w:hAnsi="Arial" w:cs="Arial"/>
        </w:rPr>
        <w:t>baulich genutzt sind.</w:t>
      </w:r>
    </w:p>
    <w:p w:rsidR="00A2508E" w:rsidRPr="007E4E3E" w:rsidRDefault="00A2508E" w:rsidP="007F41AA">
      <w:pPr>
        <w:spacing w:line="240" w:lineRule="auto"/>
        <w:rPr>
          <w:rFonts w:ascii="Arial" w:hAnsi="Arial" w:cs="Arial"/>
        </w:rPr>
      </w:pPr>
    </w:p>
    <w:p w:rsidR="00A2508E" w:rsidRDefault="00A2508E">
      <w:pPr>
        <w:rPr>
          <w:rFonts w:ascii="Arial" w:hAnsi="Arial" w:cs="Arial"/>
          <w:b/>
        </w:rPr>
      </w:pPr>
    </w:p>
    <w:p w:rsidR="00805458" w:rsidRPr="00A2508E" w:rsidRDefault="00805458" w:rsidP="007F41AA">
      <w:pPr>
        <w:spacing w:line="240" w:lineRule="auto"/>
        <w:jc w:val="center"/>
        <w:rPr>
          <w:rFonts w:ascii="Arial" w:hAnsi="Arial" w:cs="Arial"/>
          <w:b/>
        </w:rPr>
      </w:pPr>
      <w:r w:rsidRPr="00A2508E">
        <w:rPr>
          <w:rFonts w:ascii="Arial" w:hAnsi="Arial" w:cs="Arial"/>
          <w:b/>
        </w:rPr>
        <w:t>§13</w:t>
      </w:r>
    </w:p>
    <w:p w:rsidR="00805458" w:rsidRPr="007E4E3E" w:rsidRDefault="00805458" w:rsidP="007F41AA">
      <w:pPr>
        <w:spacing w:line="240" w:lineRule="auto"/>
        <w:jc w:val="center"/>
        <w:rPr>
          <w:rFonts w:ascii="Arial" w:hAnsi="Arial" w:cs="Arial"/>
        </w:rPr>
      </w:pPr>
      <w:r w:rsidRPr="00A2508E">
        <w:rPr>
          <w:rFonts w:ascii="Arial" w:hAnsi="Arial" w:cs="Arial"/>
          <w:b/>
        </w:rPr>
        <w:t>Artzuschlag</w:t>
      </w:r>
    </w:p>
    <w:p w:rsidR="00805458" w:rsidRPr="007E4E3E" w:rsidRDefault="00805458" w:rsidP="007F41AA">
      <w:pPr>
        <w:spacing w:line="240" w:lineRule="auto"/>
        <w:rPr>
          <w:rFonts w:ascii="Arial" w:hAnsi="Arial" w:cs="Arial"/>
        </w:rPr>
      </w:pPr>
    </w:p>
    <w:p w:rsidR="00805458" w:rsidRPr="007E4E3E" w:rsidRDefault="008B65AC" w:rsidP="007F41AA">
      <w:pPr>
        <w:spacing w:line="240" w:lineRule="auto"/>
        <w:rPr>
          <w:rFonts w:ascii="Arial" w:hAnsi="Arial" w:cs="Arial"/>
        </w:rPr>
      </w:pPr>
      <w:r w:rsidRPr="007E4E3E">
        <w:rPr>
          <w:rFonts w:ascii="Arial" w:hAnsi="Arial" w:cs="Arial"/>
        </w:rPr>
        <w:t xml:space="preserve">(1) Für Grundstücke, die nach den Festsetzungen eines Bebauungsplans oder nach der auf den Grundstücken in der näheren Umgebung überwiegend vorhandenen Nutzungsart in einem Kern-, Gewerbe- oder Industriegebiet sowie einem Sondergebiet mit den Nutzungsarten „Einkaufszentren und </w:t>
      </w:r>
      <w:r w:rsidR="0010211E" w:rsidRPr="007E4E3E">
        <w:rPr>
          <w:rFonts w:ascii="Arial" w:hAnsi="Arial" w:cs="Arial"/>
        </w:rPr>
        <w:t>großflächige Handelsbetriebe, Messe, Ausstellung und Kongresse“ liegen, sind die in § 7 Abs. 3 genannten Nutzungsfaktoren um 0,5 zu erhöhen, wenn in einem Abrechnungsgebiet (§6 Abs. 3) außer diesen Grundstücken auch andere Grundstücke erschlossen werden.</w:t>
      </w:r>
    </w:p>
    <w:p w:rsidR="0010211E" w:rsidRPr="007E4E3E" w:rsidRDefault="0010211E" w:rsidP="007F41AA">
      <w:pPr>
        <w:spacing w:line="240" w:lineRule="auto"/>
        <w:rPr>
          <w:rFonts w:ascii="Arial" w:hAnsi="Arial" w:cs="Arial"/>
        </w:rPr>
      </w:pPr>
    </w:p>
    <w:p w:rsidR="0010211E" w:rsidRPr="007E4E3E" w:rsidRDefault="0010211E" w:rsidP="007F41AA">
      <w:pPr>
        <w:spacing w:line="240" w:lineRule="auto"/>
        <w:rPr>
          <w:rFonts w:ascii="Arial" w:hAnsi="Arial" w:cs="Arial"/>
        </w:rPr>
      </w:pPr>
      <w:r w:rsidRPr="007E4E3E">
        <w:rPr>
          <w:rFonts w:ascii="Arial" w:hAnsi="Arial" w:cs="Arial"/>
        </w:rPr>
        <w:t>(2) Ein Artzuschlag entfällt für die unter § 11 Abs. 2 und § 12 Abs. 3 Nr. 2 fallenden Grundstücke.</w:t>
      </w:r>
    </w:p>
    <w:p w:rsidR="0010211E" w:rsidRDefault="0010211E" w:rsidP="007F41AA">
      <w:pPr>
        <w:spacing w:line="240" w:lineRule="auto"/>
        <w:rPr>
          <w:rFonts w:ascii="Arial" w:hAnsi="Arial" w:cs="Arial"/>
        </w:rPr>
      </w:pPr>
    </w:p>
    <w:p w:rsidR="00A2508E" w:rsidRDefault="00A2508E" w:rsidP="007F41AA">
      <w:pPr>
        <w:spacing w:line="240" w:lineRule="auto"/>
        <w:rPr>
          <w:rFonts w:ascii="Arial" w:hAnsi="Arial" w:cs="Arial"/>
        </w:rPr>
      </w:pPr>
    </w:p>
    <w:p w:rsidR="009050DB" w:rsidRPr="007E4E3E" w:rsidRDefault="009050DB" w:rsidP="007F41AA">
      <w:pPr>
        <w:spacing w:line="240" w:lineRule="auto"/>
        <w:rPr>
          <w:rFonts w:ascii="Arial" w:hAnsi="Arial" w:cs="Arial"/>
        </w:rPr>
      </w:pPr>
    </w:p>
    <w:p w:rsidR="0010211E" w:rsidRPr="00A2508E" w:rsidRDefault="0010211E" w:rsidP="007F41AA">
      <w:pPr>
        <w:spacing w:line="240" w:lineRule="auto"/>
        <w:jc w:val="center"/>
        <w:rPr>
          <w:rFonts w:ascii="Arial" w:hAnsi="Arial" w:cs="Arial"/>
          <w:b/>
        </w:rPr>
      </w:pPr>
      <w:r w:rsidRPr="00A2508E">
        <w:rPr>
          <w:rFonts w:ascii="Arial" w:hAnsi="Arial" w:cs="Arial"/>
          <w:b/>
        </w:rPr>
        <w:lastRenderedPageBreak/>
        <w:t>§14</w:t>
      </w:r>
    </w:p>
    <w:p w:rsidR="0010211E" w:rsidRPr="007E4E3E" w:rsidRDefault="0010211E" w:rsidP="007F41AA">
      <w:pPr>
        <w:spacing w:line="240" w:lineRule="auto"/>
        <w:jc w:val="center"/>
        <w:rPr>
          <w:rFonts w:ascii="Arial" w:hAnsi="Arial" w:cs="Arial"/>
        </w:rPr>
      </w:pPr>
      <w:r w:rsidRPr="00A2508E">
        <w:rPr>
          <w:rFonts w:ascii="Arial" w:hAnsi="Arial" w:cs="Arial"/>
          <w:b/>
        </w:rPr>
        <w:t>Mehrfach erschlossene Grundstücke</w:t>
      </w:r>
    </w:p>
    <w:p w:rsidR="0010211E" w:rsidRPr="007E4E3E" w:rsidRDefault="0010211E" w:rsidP="007F41AA">
      <w:pPr>
        <w:spacing w:line="240" w:lineRule="auto"/>
        <w:rPr>
          <w:rFonts w:ascii="Arial" w:hAnsi="Arial" w:cs="Arial"/>
        </w:rPr>
      </w:pPr>
    </w:p>
    <w:p w:rsidR="0010211E" w:rsidRPr="007E4E3E" w:rsidRDefault="00C358D0" w:rsidP="007F41AA">
      <w:pPr>
        <w:spacing w:line="240" w:lineRule="auto"/>
        <w:rPr>
          <w:rFonts w:ascii="Arial" w:hAnsi="Arial" w:cs="Arial"/>
        </w:rPr>
      </w:pPr>
      <w:r w:rsidRPr="007E4E3E">
        <w:rPr>
          <w:rFonts w:ascii="Arial" w:hAnsi="Arial" w:cs="Arial"/>
        </w:rPr>
        <w:t xml:space="preserve">(1) Für Grundstücke, die durch weitere voll in der Baulast der Gemeinde stehende Anbaustraßen erschlossen werden (z.B. Eckgrundstück, Grundstück zwischen zwei Anbaustraßen), wird die nach den §§ 6 bis 13 ermittelte Nutzungsfläche des Grundstücks bei einer Erschließung durch zwei Anbaustraßen zur Hälfte, durch drei Anbaustraßen zu einem Drittel, durch vier und mehr mit dem entsprechend ermittelten Bruchteil zugrunde gelegt. Das Ergebnis wird auf eine volle Zahl gerundet; </w:t>
      </w:r>
      <w:r w:rsidR="00A832F0" w:rsidRPr="007E4E3E">
        <w:rPr>
          <w:rFonts w:ascii="Arial" w:hAnsi="Arial" w:cs="Arial"/>
        </w:rPr>
        <w:t>Nachkommastellen werden ab 0,5 auf die nächstfolgende volle Zahl aufgerundet und Nachkommastellen, die kleiner als 0,5 sind, werden auf die vorausgehende volle Zahl abgerundet.</w:t>
      </w:r>
    </w:p>
    <w:p w:rsidR="00A832F0" w:rsidRPr="007E4E3E" w:rsidRDefault="00A832F0" w:rsidP="007F41AA">
      <w:pPr>
        <w:spacing w:line="240" w:lineRule="auto"/>
        <w:rPr>
          <w:rFonts w:ascii="Arial" w:hAnsi="Arial" w:cs="Arial"/>
        </w:rPr>
      </w:pPr>
    </w:p>
    <w:p w:rsidR="00A832F0" w:rsidRPr="007E4E3E" w:rsidRDefault="00A832F0" w:rsidP="007F41AA">
      <w:pPr>
        <w:spacing w:line="240" w:lineRule="auto"/>
        <w:rPr>
          <w:rFonts w:ascii="Arial" w:hAnsi="Arial" w:cs="Arial"/>
        </w:rPr>
      </w:pPr>
      <w:r w:rsidRPr="007E4E3E">
        <w:rPr>
          <w:rFonts w:ascii="Arial" w:hAnsi="Arial" w:cs="Arial"/>
        </w:rPr>
        <w:t>(2) Absatz 1 gilt entsprechend für Grundstücke, die durch weitere Wohnwege erschlossen werden.</w:t>
      </w:r>
    </w:p>
    <w:p w:rsidR="00A832F0" w:rsidRPr="009050DB" w:rsidRDefault="00A832F0" w:rsidP="007F41AA">
      <w:pPr>
        <w:spacing w:line="240" w:lineRule="auto"/>
        <w:rPr>
          <w:rFonts w:ascii="Arial" w:hAnsi="Arial" w:cs="Arial"/>
          <w:sz w:val="18"/>
          <w:szCs w:val="18"/>
        </w:rPr>
      </w:pPr>
    </w:p>
    <w:p w:rsidR="00A2508E" w:rsidRPr="009050DB" w:rsidRDefault="00A2508E" w:rsidP="007F41AA">
      <w:pPr>
        <w:spacing w:line="240" w:lineRule="auto"/>
        <w:rPr>
          <w:rFonts w:ascii="Arial" w:hAnsi="Arial" w:cs="Arial"/>
          <w:sz w:val="18"/>
          <w:szCs w:val="18"/>
        </w:rPr>
      </w:pPr>
    </w:p>
    <w:p w:rsidR="00A832F0" w:rsidRPr="00A2508E" w:rsidRDefault="00A832F0" w:rsidP="007F41AA">
      <w:pPr>
        <w:spacing w:line="240" w:lineRule="auto"/>
        <w:jc w:val="center"/>
        <w:rPr>
          <w:rFonts w:ascii="Arial" w:hAnsi="Arial" w:cs="Arial"/>
          <w:b/>
        </w:rPr>
      </w:pPr>
      <w:r w:rsidRPr="00A2508E">
        <w:rPr>
          <w:rFonts w:ascii="Arial" w:hAnsi="Arial" w:cs="Arial"/>
          <w:b/>
        </w:rPr>
        <w:t>§15</w:t>
      </w:r>
    </w:p>
    <w:p w:rsidR="00A832F0" w:rsidRPr="007E4E3E" w:rsidRDefault="00A832F0" w:rsidP="007F41AA">
      <w:pPr>
        <w:spacing w:line="240" w:lineRule="auto"/>
        <w:jc w:val="center"/>
        <w:rPr>
          <w:rFonts w:ascii="Arial" w:hAnsi="Arial" w:cs="Arial"/>
        </w:rPr>
      </w:pPr>
      <w:r w:rsidRPr="00A2508E">
        <w:rPr>
          <w:rFonts w:ascii="Arial" w:hAnsi="Arial" w:cs="Arial"/>
          <w:b/>
        </w:rPr>
        <w:t>Vorauszahlungen</w:t>
      </w:r>
    </w:p>
    <w:p w:rsidR="00A832F0" w:rsidRPr="007E4E3E" w:rsidRDefault="00A832F0" w:rsidP="007F41AA">
      <w:pPr>
        <w:spacing w:line="240" w:lineRule="auto"/>
        <w:rPr>
          <w:rFonts w:ascii="Arial" w:hAnsi="Arial" w:cs="Arial"/>
        </w:rPr>
      </w:pPr>
    </w:p>
    <w:p w:rsidR="00A832F0" w:rsidRPr="007E4E3E" w:rsidRDefault="00A832F0" w:rsidP="007F41AA">
      <w:pPr>
        <w:spacing w:line="240" w:lineRule="auto"/>
        <w:rPr>
          <w:rFonts w:ascii="Arial" w:hAnsi="Arial" w:cs="Arial"/>
        </w:rPr>
      </w:pPr>
      <w:r w:rsidRPr="007E4E3E">
        <w:rPr>
          <w:rFonts w:ascii="Arial" w:hAnsi="Arial" w:cs="Arial"/>
        </w:rPr>
        <w:t>(1) Die Gemeinde kann für Grundstücke, für die ein Erschließungsbeitrag noch nicht entstanden ist, Vorauszahlungen bis zur Höhe des voraussichtlich endgültigen Erschließungsbeitragsbeitrags erheben, wenn mit der Herstellung der Erschließungsanlage begonnen worden und die endgültige Herstellung der Erschließungsanlagen innerhalb von vier Jahren zu erwarten ist.</w:t>
      </w:r>
    </w:p>
    <w:p w:rsidR="00A832F0" w:rsidRPr="007E4E3E" w:rsidRDefault="00A832F0" w:rsidP="007F41AA">
      <w:pPr>
        <w:spacing w:line="240" w:lineRule="auto"/>
        <w:rPr>
          <w:rFonts w:ascii="Arial" w:hAnsi="Arial" w:cs="Arial"/>
        </w:rPr>
      </w:pPr>
    </w:p>
    <w:p w:rsidR="00A832F0" w:rsidRPr="007E4E3E" w:rsidRDefault="00671E69" w:rsidP="007F41AA">
      <w:pPr>
        <w:spacing w:line="240" w:lineRule="auto"/>
        <w:rPr>
          <w:rFonts w:ascii="Arial" w:hAnsi="Arial" w:cs="Arial"/>
        </w:rPr>
      </w:pPr>
      <w:r w:rsidRPr="007E4E3E">
        <w:rPr>
          <w:rFonts w:ascii="Arial" w:hAnsi="Arial" w:cs="Arial"/>
        </w:rPr>
        <w:t xml:space="preserve">(2) Vorauszahlungen sind mit der endgültigen Beitragsschuld zu verrechnen, </w:t>
      </w:r>
      <w:r w:rsidR="008A46FB" w:rsidRPr="007E4E3E">
        <w:rPr>
          <w:rFonts w:ascii="Arial" w:hAnsi="Arial" w:cs="Arial"/>
        </w:rPr>
        <w:t>auch</w:t>
      </w:r>
      <w:r w:rsidRPr="007E4E3E">
        <w:rPr>
          <w:rFonts w:ascii="Arial" w:hAnsi="Arial" w:cs="Arial"/>
        </w:rPr>
        <w:t xml:space="preserve"> wenn der Vorauszahlende nicht Schuldner des endgültigen Beitrags ist. Übersteigt die Vorauszahlung die end</w:t>
      </w:r>
      <w:r w:rsidR="004255D2" w:rsidRPr="007E4E3E">
        <w:rPr>
          <w:rFonts w:ascii="Arial" w:hAnsi="Arial" w:cs="Arial"/>
        </w:rPr>
        <w:t>gültige Beitragsschuld, steht der Anspruch auf Rückgewähr des übersteigenden Betrags dem Beitragsschuldner zu.</w:t>
      </w:r>
    </w:p>
    <w:p w:rsidR="004255D2" w:rsidRPr="009050DB" w:rsidRDefault="004255D2" w:rsidP="007F41AA">
      <w:pPr>
        <w:spacing w:line="240" w:lineRule="auto"/>
        <w:rPr>
          <w:rFonts w:ascii="Arial" w:hAnsi="Arial" w:cs="Arial"/>
          <w:sz w:val="18"/>
          <w:szCs w:val="18"/>
        </w:rPr>
      </w:pPr>
    </w:p>
    <w:p w:rsidR="00A2508E" w:rsidRPr="009050DB" w:rsidRDefault="00A2508E" w:rsidP="007F41AA">
      <w:pPr>
        <w:spacing w:line="240" w:lineRule="auto"/>
        <w:rPr>
          <w:rFonts w:ascii="Arial" w:hAnsi="Arial" w:cs="Arial"/>
          <w:sz w:val="18"/>
          <w:szCs w:val="18"/>
        </w:rPr>
      </w:pPr>
    </w:p>
    <w:p w:rsidR="004255D2" w:rsidRPr="00A2508E" w:rsidRDefault="004255D2" w:rsidP="007F41AA">
      <w:pPr>
        <w:spacing w:line="240" w:lineRule="auto"/>
        <w:jc w:val="center"/>
        <w:rPr>
          <w:rFonts w:ascii="Arial" w:hAnsi="Arial" w:cs="Arial"/>
          <w:b/>
        </w:rPr>
      </w:pPr>
      <w:r w:rsidRPr="00A2508E">
        <w:rPr>
          <w:rFonts w:ascii="Arial" w:hAnsi="Arial" w:cs="Arial"/>
          <w:b/>
        </w:rPr>
        <w:t>§16</w:t>
      </w:r>
    </w:p>
    <w:p w:rsidR="004255D2" w:rsidRPr="007E4E3E" w:rsidRDefault="004255D2" w:rsidP="007F41AA">
      <w:pPr>
        <w:spacing w:line="240" w:lineRule="auto"/>
        <w:jc w:val="center"/>
        <w:rPr>
          <w:rFonts w:ascii="Arial" w:hAnsi="Arial" w:cs="Arial"/>
        </w:rPr>
      </w:pPr>
      <w:r w:rsidRPr="00A2508E">
        <w:rPr>
          <w:rFonts w:ascii="Arial" w:hAnsi="Arial" w:cs="Arial"/>
          <w:b/>
        </w:rPr>
        <w:t>Entstehung der Beitragsschuld</w:t>
      </w:r>
    </w:p>
    <w:p w:rsidR="004255D2" w:rsidRPr="007E4E3E" w:rsidRDefault="004255D2" w:rsidP="007F41AA">
      <w:pPr>
        <w:spacing w:line="240" w:lineRule="auto"/>
        <w:rPr>
          <w:rFonts w:ascii="Arial" w:hAnsi="Arial" w:cs="Arial"/>
        </w:rPr>
      </w:pPr>
    </w:p>
    <w:p w:rsidR="004255D2" w:rsidRPr="007E4E3E" w:rsidRDefault="004255D2" w:rsidP="007F41AA">
      <w:pPr>
        <w:spacing w:line="240" w:lineRule="auto"/>
        <w:rPr>
          <w:rFonts w:ascii="Arial" w:hAnsi="Arial" w:cs="Arial"/>
        </w:rPr>
      </w:pPr>
      <w:r w:rsidRPr="007E4E3E">
        <w:rPr>
          <w:rFonts w:ascii="Arial" w:hAnsi="Arial" w:cs="Arial"/>
        </w:rPr>
        <w:t>(1) Die Beitragsschuld entsteht, wenn die Anbaustraße bzw. der Wohnweg sämtlich</w:t>
      </w:r>
      <w:r w:rsidR="008A46FB" w:rsidRPr="007E4E3E">
        <w:rPr>
          <w:rFonts w:ascii="Arial" w:hAnsi="Arial" w:cs="Arial"/>
        </w:rPr>
        <w:t>e</w:t>
      </w:r>
      <w:r w:rsidRPr="007E4E3E">
        <w:rPr>
          <w:rFonts w:ascii="Arial" w:hAnsi="Arial" w:cs="Arial"/>
        </w:rPr>
        <w:t xml:space="preserve"> zu Ihrer erstmaligen endgültigen Herstellung nach dem Bauprogramm vorgesehenen Teileinrichtungen aufweist und diese den Merkmalen der endgültigen Herstellung (§4) entsprechen, ihre Herstellung die Anforderungen des § 125 des Baugesetzbuches erfüllt und die Anlage öffentlich genutzt werden kann.</w:t>
      </w:r>
    </w:p>
    <w:p w:rsidR="004255D2" w:rsidRPr="007E4E3E" w:rsidRDefault="004255D2" w:rsidP="007F41AA">
      <w:pPr>
        <w:spacing w:line="240" w:lineRule="auto"/>
        <w:rPr>
          <w:rFonts w:ascii="Arial" w:hAnsi="Arial" w:cs="Arial"/>
        </w:rPr>
      </w:pPr>
    </w:p>
    <w:p w:rsidR="004255D2" w:rsidRPr="007E4E3E" w:rsidRDefault="004255D2" w:rsidP="007F41AA">
      <w:pPr>
        <w:spacing w:line="240" w:lineRule="auto"/>
        <w:rPr>
          <w:rFonts w:ascii="Arial" w:hAnsi="Arial" w:cs="Arial"/>
        </w:rPr>
      </w:pPr>
      <w:r w:rsidRPr="007E4E3E">
        <w:rPr>
          <w:rFonts w:ascii="Arial" w:hAnsi="Arial" w:cs="Arial"/>
        </w:rPr>
        <w:t>(2) Die Gemeinde gibt den Zeitpunkt der endgültigen Herstellung der Erschließungsanlage und des Entstehens der Beitragsschuld bekannt.</w:t>
      </w:r>
    </w:p>
    <w:p w:rsidR="004255D2" w:rsidRPr="007E4E3E" w:rsidRDefault="004255D2" w:rsidP="007F41AA">
      <w:pPr>
        <w:spacing w:line="240" w:lineRule="auto"/>
        <w:rPr>
          <w:rFonts w:ascii="Arial" w:hAnsi="Arial" w:cs="Arial"/>
        </w:rPr>
      </w:pPr>
    </w:p>
    <w:p w:rsidR="004255D2" w:rsidRPr="007E4E3E" w:rsidRDefault="004255D2" w:rsidP="007F41AA">
      <w:pPr>
        <w:spacing w:line="240" w:lineRule="auto"/>
        <w:rPr>
          <w:rFonts w:ascii="Arial" w:hAnsi="Arial" w:cs="Arial"/>
        </w:rPr>
      </w:pPr>
      <w:r w:rsidRPr="007E4E3E">
        <w:rPr>
          <w:rFonts w:ascii="Arial" w:hAnsi="Arial" w:cs="Arial"/>
        </w:rPr>
        <w:t xml:space="preserve">(3) Die Absätze 1 und 2 gelten entsprechend für den Abschnitt einer Erschließungsanlage oder einer Abrechnungseinheit (§3 Abs. </w:t>
      </w:r>
      <w:r w:rsidR="004072C1" w:rsidRPr="007E4E3E">
        <w:rPr>
          <w:rFonts w:ascii="Arial" w:hAnsi="Arial" w:cs="Arial"/>
        </w:rPr>
        <w:t>2 Satz 2).</w:t>
      </w:r>
    </w:p>
    <w:p w:rsidR="004072C1" w:rsidRPr="007E4E3E" w:rsidRDefault="004072C1" w:rsidP="007F41AA">
      <w:pPr>
        <w:spacing w:line="240" w:lineRule="auto"/>
        <w:rPr>
          <w:rFonts w:ascii="Arial" w:hAnsi="Arial" w:cs="Arial"/>
        </w:rPr>
      </w:pPr>
    </w:p>
    <w:p w:rsidR="004072C1" w:rsidRPr="007E4E3E" w:rsidRDefault="004072C1" w:rsidP="007F41AA">
      <w:pPr>
        <w:spacing w:line="240" w:lineRule="auto"/>
        <w:rPr>
          <w:rFonts w:ascii="Arial" w:hAnsi="Arial" w:cs="Arial"/>
        </w:rPr>
      </w:pPr>
      <w:r w:rsidRPr="007E4E3E">
        <w:rPr>
          <w:rFonts w:ascii="Arial" w:hAnsi="Arial" w:cs="Arial"/>
        </w:rPr>
        <w:t>(4) Die Vorauszahlungsschuld (§15) entsteht mit der Bekanntgabe des Vorauszahlungsbescheids.</w:t>
      </w:r>
    </w:p>
    <w:p w:rsidR="00337D19" w:rsidRPr="009050DB" w:rsidRDefault="00337D19" w:rsidP="007F41AA">
      <w:pPr>
        <w:spacing w:line="240" w:lineRule="auto"/>
        <w:rPr>
          <w:rFonts w:ascii="Arial" w:hAnsi="Arial" w:cs="Arial"/>
          <w:sz w:val="18"/>
          <w:szCs w:val="18"/>
        </w:rPr>
      </w:pPr>
    </w:p>
    <w:p w:rsidR="004072C1" w:rsidRPr="009050DB" w:rsidRDefault="004072C1" w:rsidP="007F41AA">
      <w:pPr>
        <w:spacing w:line="240" w:lineRule="auto"/>
        <w:rPr>
          <w:rFonts w:ascii="Arial" w:hAnsi="Arial" w:cs="Arial"/>
          <w:sz w:val="18"/>
          <w:szCs w:val="18"/>
        </w:rPr>
      </w:pPr>
    </w:p>
    <w:p w:rsidR="004072C1" w:rsidRPr="00A2508E" w:rsidRDefault="004072C1" w:rsidP="007F41AA">
      <w:pPr>
        <w:spacing w:line="240" w:lineRule="auto"/>
        <w:jc w:val="center"/>
        <w:rPr>
          <w:rFonts w:ascii="Arial" w:hAnsi="Arial" w:cs="Arial"/>
          <w:b/>
        </w:rPr>
      </w:pPr>
      <w:r w:rsidRPr="00A2508E">
        <w:rPr>
          <w:rFonts w:ascii="Arial" w:hAnsi="Arial" w:cs="Arial"/>
          <w:b/>
        </w:rPr>
        <w:t>§17</w:t>
      </w:r>
    </w:p>
    <w:p w:rsidR="004072C1" w:rsidRPr="007E4E3E" w:rsidRDefault="004072C1" w:rsidP="007F41AA">
      <w:pPr>
        <w:spacing w:line="240" w:lineRule="auto"/>
        <w:jc w:val="center"/>
        <w:rPr>
          <w:rFonts w:ascii="Arial" w:hAnsi="Arial" w:cs="Arial"/>
        </w:rPr>
      </w:pPr>
      <w:r w:rsidRPr="00A2508E">
        <w:rPr>
          <w:rFonts w:ascii="Arial" w:hAnsi="Arial" w:cs="Arial"/>
          <w:b/>
        </w:rPr>
        <w:t>Beitragsschuldner</w:t>
      </w:r>
    </w:p>
    <w:p w:rsidR="004072C1" w:rsidRPr="007E4E3E" w:rsidRDefault="004072C1" w:rsidP="007F41AA">
      <w:pPr>
        <w:spacing w:line="240" w:lineRule="auto"/>
        <w:rPr>
          <w:rFonts w:ascii="Arial" w:hAnsi="Arial" w:cs="Arial"/>
        </w:rPr>
      </w:pPr>
    </w:p>
    <w:p w:rsidR="004072C1" w:rsidRPr="007E4E3E" w:rsidRDefault="004072C1" w:rsidP="007F41AA">
      <w:pPr>
        <w:spacing w:line="240" w:lineRule="auto"/>
        <w:rPr>
          <w:rFonts w:ascii="Arial" w:hAnsi="Arial" w:cs="Arial"/>
        </w:rPr>
      </w:pPr>
      <w:r w:rsidRPr="007E4E3E">
        <w:rPr>
          <w:rFonts w:ascii="Arial" w:hAnsi="Arial" w:cs="Arial"/>
        </w:rPr>
        <w:t>(1) Beitragsschuldner bzw. Schuldner der Vorauszahlung ist, wer im Zeitpunkt der Bekanntgabe des Beitrags- bzw. Vorauszahlungbescheids Eigentümer des Grundstücks ist.</w:t>
      </w:r>
    </w:p>
    <w:p w:rsidR="004072C1" w:rsidRPr="007E4E3E" w:rsidRDefault="004072C1" w:rsidP="007F41AA">
      <w:pPr>
        <w:spacing w:line="240" w:lineRule="auto"/>
        <w:rPr>
          <w:rFonts w:ascii="Arial" w:hAnsi="Arial" w:cs="Arial"/>
        </w:rPr>
      </w:pPr>
    </w:p>
    <w:p w:rsidR="004072C1" w:rsidRPr="007E4E3E" w:rsidRDefault="004072C1" w:rsidP="007F41AA">
      <w:pPr>
        <w:spacing w:line="240" w:lineRule="auto"/>
        <w:rPr>
          <w:rFonts w:ascii="Arial" w:hAnsi="Arial" w:cs="Arial"/>
        </w:rPr>
      </w:pPr>
      <w:r w:rsidRPr="007E4E3E">
        <w:rPr>
          <w:rFonts w:ascii="Arial" w:hAnsi="Arial" w:cs="Arial"/>
        </w:rPr>
        <w:lastRenderedPageBreak/>
        <w:t>(2) Ist das Grundstück mit einem Erbbaurecht belastet, so ist der Erbbauberechtigte an Stelle des Eigentümers beitragspflichtig. Mehrere Beitragsschuldner sind Gesamtschuldner; bei Wohnungs- und Teileigentum sind die einzelnen Wohnungs- und Teileigentümer nur entsprechend ihrem Miteigentumsanteil beitragspflichtig.</w:t>
      </w:r>
    </w:p>
    <w:p w:rsidR="004072C1" w:rsidRPr="007E4E3E" w:rsidRDefault="004072C1" w:rsidP="007F41AA">
      <w:pPr>
        <w:spacing w:line="240" w:lineRule="auto"/>
        <w:rPr>
          <w:rFonts w:ascii="Arial" w:hAnsi="Arial" w:cs="Arial"/>
        </w:rPr>
      </w:pPr>
    </w:p>
    <w:p w:rsidR="004072C1" w:rsidRPr="007E4E3E" w:rsidRDefault="004072C1" w:rsidP="007F41AA">
      <w:pPr>
        <w:spacing w:line="240" w:lineRule="auto"/>
        <w:rPr>
          <w:rFonts w:ascii="Arial" w:hAnsi="Arial" w:cs="Arial"/>
        </w:rPr>
      </w:pPr>
      <w:r w:rsidRPr="007E4E3E">
        <w:rPr>
          <w:rFonts w:ascii="Arial" w:hAnsi="Arial" w:cs="Arial"/>
        </w:rPr>
        <w:t>(3) Steht das Grundstück, Erbbaurecht, Wohnungs</w:t>
      </w:r>
      <w:r w:rsidR="009000A0" w:rsidRPr="007E4E3E">
        <w:rPr>
          <w:rFonts w:ascii="Arial" w:hAnsi="Arial" w:cs="Arial"/>
        </w:rPr>
        <w:t xml:space="preserve">- oder Teileigentum im Eigentum mehrerer Personen zur gesamten Hand, ist die </w:t>
      </w:r>
      <w:proofErr w:type="spellStart"/>
      <w:r w:rsidR="009000A0" w:rsidRPr="007E4E3E">
        <w:rPr>
          <w:rFonts w:ascii="Arial" w:hAnsi="Arial" w:cs="Arial"/>
        </w:rPr>
        <w:t>Gesamthandsgemeinschaft</w:t>
      </w:r>
      <w:proofErr w:type="spellEnd"/>
      <w:r w:rsidR="009000A0" w:rsidRPr="007E4E3E">
        <w:rPr>
          <w:rFonts w:ascii="Arial" w:hAnsi="Arial" w:cs="Arial"/>
        </w:rPr>
        <w:t xml:space="preserve"> beitragspflichtig.</w:t>
      </w:r>
    </w:p>
    <w:p w:rsidR="009000A0" w:rsidRDefault="009000A0" w:rsidP="007F41AA">
      <w:pPr>
        <w:spacing w:line="240" w:lineRule="auto"/>
        <w:rPr>
          <w:rFonts w:ascii="Arial" w:hAnsi="Arial" w:cs="Arial"/>
        </w:rPr>
      </w:pPr>
    </w:p>
    <w:p w:rsidR="00A2508E" w:rsidRPr="007E4E3E" w:rsidRDefault="00A2508E" w:rsidP="007F41AA">
      <w:pPr>
        <w:spacing w:line="240" w:lineRule="auto"/>
        <w:rPr>
          <w:rFonts w:ascii="Arial" w:hAnsi="Arial" w:cs="Arial"/>
        </w:rPr>
      </w:pPr>
    </w:p>
    <w:p w:rsidR="009000A0" w:rsidRPr="00A2508E" w:rsidRDefault="009000A0" w:rsidP="007F41AA">
      <w:pPr>
        <w:spacing w:line="240" w:lineRule="auto"/>
        <w:jc w:val="center"/>
        <w:rPr>
          <w:rFonts w:ascii="Arial" w:hAnsi="Arial" w:cs="Arial"/>
          <w:b/>
        </w:rPr>
      </w:pPr>
      <w:r w:rsidRPr="00A2508E">
        <w:rPr>
          <w:rFonts w:ascii="Arial" w:hAnsi="Arial" w:cs="Arial"/>
          <w:b/>
        </w:rPr>
        <w:t>§18</w:t>
      </w:r>
    </w:p>
    <w:p w:rsidR="009000A0" w:rsidRPr="007E4E3E" w:rsidRDefault="00F5184E" w:rsidP="007F41AA">
      <w:pPr>
        <w:spacing w:line="240" w:lineRule="auto"/>
        <w:jc w:val="center"/>
        <w:rPr>
          <w:rFonts w:ascii="Arial" w:hAnsi="Arial" w:cs="Arial"/>
        </w:rPr>
      </w:pPr>
      <w:r w:rsidRPr="00A2508E">
        <w:rPr>
          <w:rFonts w:ascii="Arial" w:hAnsi="Arial" w:cs="Arial"/>
          <w:b/>
        </w:rPr>
        <w:t>Fälligkeit des Erschließungsbeitrags und der Vorauszahlung</w:t>
      </w:r>
    </w:p>
    <w:p w:rsidR="00F5184E" w:rsidRPr="007E4E3E" w:rsidRDefault="00F5184E" w:rsidP="007F41AA">
      <w:pPr>
        <w:spacing w:line="240" w:lineRule="auto"/>
        <w:rPr>
          <w:rFonts w:ascii="Arial" w:hAnsi="Arial" w:cs="Arial"/>
        </w:rPr>
      </w:pPr>
    </w:p>
    <w:p w:rsidR="00F5184E" w:rsidRPr="007E4E3E" w:rsidRDefault="00F5184E" w:rsidP="007F41AA">
      <w:pPr>
        <w:spacing w:line="240" w:lineRule="auto"/>
        <w:rPr>
          <w:rFonts w:ascii="Arial" w:hAnsi="Arial" w:cs="Arial"/>
        </w:rPr>
      </w:pPr>
      <w:r w:rsidRPr="007E4E3E">
        <w:rPr>
          <w:rFonts w:ascii="Arial" w:hAnsi="Arial" w:cs="Arial"/>
        </w:rPr>
        <w:t>Der Erschließungsbeitrag und die Vorauszahlung sind innerhalb eines Monats nach Bekanntgabe des Beitrags- bzw. Vorauszahlungsbescheids zu entrichten.</w:t>
      </w:r>
    </w:p>
    <w:p w:rsidR="00F5184E" w:rsidRDefault="00F5184E" w:rsidP="007F41AA">
      <w:pPr>
        <w:spacing w:line="240" w:lineRule="auto"/>
        <w:rPr>
          <w:rFonts w:ascii="Arial" w:hAnsi="Arial" w:cs="Arial"/>
        </w:rPr>
      </w:pPr>
    </w:p>
    <w:p w:rsidR="00A2508E" w:rsidRPr="007E4E3E" w:rsidRDefault="00A2508E" w:rsidP="007F41AA">
      <w:pPr>
        <w:spacing w:line="240" w:lineRule="auto"/>
        <w:rPr>
          <w:rFonts w:ascii="Arial" w:hAnsi="Arial" w:cs="Arial"/>
        </w:rPr>
      </w:pPr>
    </w:p>
    <w:p w:rsidR="0072544D" w:rsidRPr="00A2508E" w:rsidRDefault="0072544D" w:rsidP="007F41AA">
      <w:pPr>
        <w:spacing w:line="240" w:lineRule="auto"/>
        <w:jc w:val="center"/>
        <w:rPr>
          <w:rFonts w:ascii="Arial" w:hAnsi="Arial" w:cs="Arial"/>
          <w:b/>
        </w:rPr>
      </w:pPr>
      <w:r w:rsidRPr="00A2508E">
        <w:rPr>
          <w:rFonts w:ascii="Arial" w:hAnsi="Arial" w:cs="Arial"/>
          <w:b/>
        </w:rPr>
        <w:t>§19</w:t>
      </w:r>
    </w:p>
    <w:p w:rsidR="0072544D" w:rsidRPr="007E4E3E" w:rsidRDefault="0072544D" w:rsidP="007F41AA">
      <w:pPr>
        <w:spacing w:line="240" w:lineRule="auto"/>
        <w:jc w:val="center"/>
        <w:rPr>
          <w:rFonts w:ascii="Arial" w:hAnsi="Arial" w:cs="Arial"/>
        </w:rPr>
      </w:pPr>
      <w:r w:rsidRPr="00A2508E">
        <w:rPr>
          <w:rFonts w:ascii="Arial" w:hAnsi="Arial" w:cs="Arial"/>
          <w:b/>
        </w:rPr>
        <w:t>Ablösung des Erschließungsbeitrags</w:t>
      </w:r>
    </w:p>
    <w:p w:rsidR="0072544D" w:rsidRPr="007E4E3E" w:rsidRDefault="0072544D" w:rsidP="007F41AA">
      <w:pPr>
        <w:spacing w:line="240" w:lineRule="auto"/>
        <w:rPr>
          <w:rFonts w:ascii="Arial" w:hAnsi="Arial" w:cs="Arial"/>
        </w:rPr>
      </w:pPr>
    </w:p>
    <w:p w:rsidR="0072544D" w:rsidRPr="007E4E3E" w:rsidRDefault="0072544D" w:rsidP="007F41AA">
      <w:pPr>
        <w:spacing w:line="240" w:lineRule="auto"/>
        <w:rPr>
          <w:rFonts w:ascii="Arial" w:hAnsi="Arial" w:cs="Arial"/>
        </w:rPr>
      </w:pPr>
      <w:r w:rsidRPr="007E4E3E">
        <w:rPr>
          <w:rFonts w:ascii="Arial" w:hAnsi="Arial" w:cs="Arial"/>
        </w:rPr>
        <w:t>(1) Die Gemeinde kann, solange die Beitragsschuld noch nicht entstanden ist, mit dem Beitragsschuldner die Ablösung des Erschließungsbeitrags für eine Erschließungsanlage, einen bestimmten Abschnitt oder die zu einer Abrechnungseinheit zusammengefassten Erschließungsanlagen vereinbaren.</w:t>
      </w:r>
    </w:p>
    <w:p w:rsidR="0072544D" w:rsidRPr="007E4E3E" w:rsidRDefault="0072544D" w:rsidP="007F41AA">
      <w:pPr>
        <w:spacing w:line="240" w:lineRule="auto"/>
        <w:rPr>
          <w:rFonts w:ascii="Arial" w:hAnsi="Arial" w:cs="Arial"/>
        </w:rPr>
      </w:pPr>
    </w:p>
    <w:p w:rsidR="0072544D" w:rsidRPr="007E4E3E" w:rsidRDefault="0072544D" w:rsidP="007F41AA">
      <w:pPr>
        <w:spacing w:line="240" w:lineRule="auto"/>
        <w:rPr>
          <w:rFonts w:ascii="Arial" w:hAnsi="Arial" w:cs="Arial"/>
        </w:rPr>
      </w:pPr>
      <w:r w:rsidRPr="007E4E3E">
        <w:rPr>
          <w:rFonts w:ascii="Arial" w:hAnsi="Arial" w:cs="Arial"/>
        </w:rPr>
        <w:t>(2) Der Ablösungsbetrag bestimmt sich nach der Höhe der voraussichtlich entstehenden Beitragsschuld; die Ermittlung erfolgt nach den Bestimmungen dieser Satzung.</w:t>
      </w:r>
    </w:p>
    <w:p w:rsidR="0072544D" w:rsidRPr="007E4E3E" w:rsidRDefault="0072544D" w:rsidP="007F41AA">
      <w:pPr>
        <w:spacing w:line="240" w:lineRule="auto"/>
        <w:rPr>
          <w:rFonts w:ascii="Arial" w:hAnsi="Arial" w:cs="Arial"/>
        </w:rPr>
      </w:pPr>
    </w:p>
    <w:p w:rsidR="0072544D" w:rsidRPr="007E4E3E" w:rsidRDefault="0072544D" w:rsidP="007F41AA">
      <w:pPr>
        <w:spacing w:line="240" w:lineRule="auto"/>
        <w:rPr>
          <w:rFonts w:ascii="Arial" w:hAnsi="Arial" w:cs="Arial"/>
        </w:rPr>
      </w:pPr>
      <w:r w:rsidRPr="007E4E3E">
        <w:rPr>
          <w:rFonts w:ascii="Arial" w:hAnsi="Arial" w:cs="Arial"/>
        </w:rPr>
        <w:t>(3) Ein Rechtsanspruch auf Ablösung besteht nicht.</w:t>
      </w:r>
    </w:p>
    <w:p w:rsidR="0072544D" w:rsidRPr="007E4E3E" w:rsidRDefault="0072544D" w:rsidP="007F41AA">
      <w:pPr>
        <w:spacing w:line="240" w:lineRule="auto"/>
        <w:rPr>
          <w:rFonts w:ascii="Arial" w:hAnsi="Arial" w:cs="Arial"/>
        </w:rPr>
      </w:pPr>
    </w:p>
    <w:p w:rsidR="00A2508E" w:rsidRDefault="00A2508E">
      <w:pPr>
        <w:rPr>
          <w:rFonts w:ascii="Arial" w:hAnsi="Arial" w:cs="Arial"/>
          <w:b/>
        </w:rPr>
      </w:pPr>
    </w:p>
    <w:p w:rsidR="0072544D" w:rsidRPr="007E4E3E" w:rsidRDefault="0072544D" w:rsidP="00A2508E">
      <w:pPr>
        <w:spacing w:line="240" w:lineRule="auto"/>
        <w:rPr>
          <w:rFonts w:ascii="Arial" w:hAnsi="Arial" w:cs="Arial"/>
          <w:b/>
        </w:rPr>
      </w:pPr>
      <w:r w:rsidRPr="007E4E3E">
        <w:rPr>
          <w:rFonts w:ascii="Arial" w:hAnsi="Arial" w:cs="Arial"/>
          <w:b/>
        </w:rPr>
        <w:t>II.</w:t>
      </w:r>
      <w:r w:rsidR="00A2508E">
        <w:rPr>
          <w:rFonts w:ascii="Arial" w:hAnsi="Arial" w:cs="Arial"/>
          <w:b/>
        </w:rPr>
        <w:t xml:space="preserve"> </w:t>
      </w:r>
      <w:r w:rsidRPr="007E4E3E">
        <w:rPr>
          <w:rFonts w:ascii="Arial" w:hAnsi="Arial" w:cs="Arial"/>
          <w:b/>
        </w:rPr>
        <w:t>Schlussvorschriften</w:t>
      </w:r>
    </w:p>
    <w:p w:rsidR="0072544D" w:rsidRDefault="0072544D" w:rsidP="007F41AA">
      <w:pPr>
        <w:spacing w:line="240" w:lineRule="auto"/>
        <w:rPr>
          <w:rFonts w:ascii="Arial" w:hAnsi="Arial" w:cs="Arial"/>
        </w:rPr>
      </w:pPr>
    </w:p>
    <w:p w:rsidR="00A2508E" w:rsidRPr="007E4E3E" w:rsidRDefault="00A2508E" w:rsidP="007F41AA">
      <w:pPr>
        <w:spacing w:line="240" w:lineRule="auto"/>
        <w:rPr>
          <w:rFonts w:ascii="Arial" w:hAnsi="Arial" w:cs="Arial"/>
        </w:rPr>
      </w:pPr>
    </w:p>
    <w:p w:rsidR="0072544D" w:rsidRPr="00A2508E" w:rsidRDefault="0072544D" w:rsidP="007F41AA">
      <w:pPr>
        <w:spacing w:line="240" w:lineRule="auto"/>
        <w:jc w:val="center"/>
        <w:rPr>
          <w:rFonts w:ascii="Arial" w:hAnsi="Arial" w:cs="Arial"/>
          <w:b/>
        </w:rPr>
      </w:pPr>
      <w:r w:rsidRPr="00A2508E">
        <w:rPr>
          <w:rFonts w:ascii="Arial" w:hAnsi="Arial" w:cs="Arial"/>
          <w:b/>
        </w:rPr>
        <w:t>§20</w:t>
      </w:r>
    </w:p>
    <w:p w:rsidR="0072544D" w:rsidRPr="007E4E3E" w:rsidRDefault="0072544D" w:rsidP="007F41AA">
      <w:pPr>
        <w:spacing w:line="240" w:lineRule="auto"/>
        <w:jc w:val="center"/>
        <w:rPr>
          <w:rFonts w:ascii="Arial" w:hAnsi="Arial" w:cs="Arial"/>
        </w:rPr>
      </w:pPr>
      <w:r w:rsidRPr="00A2508E">
        <w:rPr>
          <w:rFonts w:ascii="Arial" w:hAnsi="Arial" w:cs="Arial"/>
          <w:b/>
        </w:rPr>
        <w:t>Andere Erschließungsanlagen</w:t>
      </w:r>
    </w:p>
    <w:p w:rsidR="0072544D" w:rsidRPr="007E4E3E" w:rsidRDefault="0072544D" w:rsidP="007F41AA">
      <w:pPr>
        <w:spacing w:line="240" w:lineRule="auto"/>
        <w:rPr>
          <w:rFonts w:ascii="Arial" w:hAnsi="Arial" w:cs="Arial"/>
        </w:rPr>
      </w:pPr>
    </w:p>
    <w:p w:rsidR="0072544D" w:rsidRPr="007E4E3E" w:rsidRDefault="00542927" w:rsidP="007F41AA">
      <w:pPr>
        <w:spacing w:line="240" w:lineRule="auto"/>
        <w:rPr>
          <w:rFonts w:ascii="Arial" w:hAnsi="Arial" w:cs="Arial"/>
        </w:rPr>
      </w:pPr>
      <w:r w:rsidRPr="007E4E3E">
        <w:rPr>
          <w:rFonts w:ascii="Arial" w:hAnsi="Arial" w:cs="Arial"/>
        </w:rPr>
        <w:t>Die Gemeinde Schliengen erhebt für öffentliche</w:t>
      </w:r>
    </w:p>
    <w:p w:rsidR="00542927" w:rsidRPr="007E4E3E" w:rsidRDefault="00542927" w:rsidP="007F41AA">
      <w:pPr>
        <w:spacing w:line="240" w:lineRule="auto"/>
        <w:rPr>
          <w:rFonts w:ascii="Arial" w:hAnsi="Arial" w:cs="Arial"/>
        </w:rPr>
      </w:pPr>
    </w:p>
    <w:p w:rsidR="00542927" w:rsidRPr="007E4E3E" w:rsidRDefault="00542927" w:rsidP="007F41AA">
      <w:pPr>
        <w:pStyle w:val="Listenabsatz"/>
        <w:numPr>
          <w:ilvl w:val="0"/>
          <w:numId w:val="2"/>
        </w:numPr>
        <w:spacing w:line="240" w:lineRule="auto"/>
        <w:rPr>
          <w:rFonts w:ascii="Arial" w:hAnsi="Arial" w:cs="Arial"/>
        </w:rPr>
      </w:pPr>
      <w:r w:rsidRPr="007E4E3E">
        <w:rPr>
          <w:rFonts w:ascii="Arial" w:hAnsi="Arial" w:cs="Arial"/>
        </w:rPr>
        <w:t>Straßen, die nicht zum Anbau, sondern dazu bestimmt sind, Anbaustraßen mit dem übrigen Straßennetz in der Gemeinde zu verbinden (Sammelstraßen)</w:t>
      </w:r>
    </w:p>
    <w:p w:rsidR="00542927" w:rsidRPr="007E4E3E" w:rsidRDefault="00542927" w:rsidP="007F41AA">
      <w:pPr>
        <w:pStyle w:val="Listenabsatz"/>
        <w:numPr>
          <w:ilvl w:val="0"/>
          <w:numId w:val="2"/>
        </w:numPr>
        <w:spacing w:line="240" w:lineRule="auto"/>
        <w:rPr>
          <w:rFonts w:ascii="Arial" w:hAnsi="Arial" w:cs="Arial"/>
        </w:rPr>
      </w:pPr>
      <w:r w:rsidRPr="007E4E3E">
        <w:rPr>
          <w:rFonts w:ascii="Arial" w:hAnsi="Arial" w:cs="Arial"/>
        </w:rPr>
        <w:t xml:space="preserve">Wege, die aus rechtlichen oder tatsächlichen </w:t>
      </w:r>
      <w:r w:rsidR="009B5059" w:rsidRPr="007E4E3E">
        <w:rPr>
          <w:rFonts w:ascii="Arial" w:hAnsi="Arial" w:cs="Arial"/>
        </w:rPr>
        <w:t xml:space="preserve">Gründen </w:t>
      </w:r>
      <w:r w:rsidR="00BD1ED7" w:rsidRPr="007E4E3E">
        <w:rPr>
          <w:rFonts w:ascii="Arial" w:hAnsi="Arial" w:cs="Arial"/>
        </w:rPr>
        <w:t>nicht befahrbar und nicht zum Anbau, sondern als Verbindungs-, Abkürzungs- oder ähnliche Wege bestimmt sind (Sammelwege)</w:t>
      </w:r>
    </w:p>
    <w:p w:rsidR="00BD1ED7" w:rsidRPr="007E4E3E" w:rsidRDefault="00BD1ED7" w:rsidP="007F41AA">
      <w:pPr>
        <w:pStyle w:val="Listenabsatz"/>
        <w:numPr>
          <w:ilvl w:val="0"/>
          <w:numId w:val="2"/>
        </w:numPr>
        <w:spacing w:line="240" w:lineRule="auto"/>
        <w:rPr>
          <w:rFonts w:ascii="Arial" w:hAnsi="Arial" w:cs="Arial"/>
        </w:rPr>
      </w:pPr>
      <w:r w:rsidRPr="007E4E3E">
        <w:rPr>
          <w:rFonts w:ascii="Arial" w:hAnsi="Arial" w:cs="Arial"/>
        </w:rPr>
        <w:t>Parkflächen und Grünanlagen, soweit sie nicht nach dem Bauprogramm flächenmäßige Teileinrichtungen der in § 1 genannten Verkehrs</w:t>
      </w:r>
      <w:r w:rsidR="00C6688C" w:rsidRPr="007E4E3E">
        <w:rPr>
          <w:rFonts w:ascii="Arial" w:hAnsi="Arial" w:cs="Arial"/>
        </w:rPr>
        <w:t>an</w:t>
      </w:r>
      <w:r w:rsidRPr="007E4E3E">
        <w:rPr>
          <w:rFonts w:ascii="Arial" w:hAnsi="Arial" w:cs="Arial"/>
        </w:rPr>
        <w:t xml:space="preserve">lagen sind (selbstständige </w:t>
      </w:r>
      <w:r w:rsidR="001407FF" w:rsidRPr="007E4E3E">
        <w:rPr>
          <w:rFonts w:ascii="Arial" w:hAnsi="Arial" w:cs="Arial"/>
        </w:rPr>
        <w:t>Parkflächen und Grünanlagen),</w:t>
      </w:r>
    </w:p>
    <w:p w:rsidR="001407FF" w:rsidRPr="007E4E3E" w:rsidRDefault="001407FF" w:rsidP="007F41AA">
      <w:pPr>
        <w:pStyle w:val="Listenabsatz"/>
        <w:numPr>
          <w:ilvl w:val="0"/>
          <w:numId w:val="2"/>
        </w:numPr>
        <w:spacing w:line="240" w:lineRule="auto"/>
        <w:rPr>
          <w:rFonts w:ascii="Arial" w:hAnsi="Arial" w:cs="Arial"/>
        </w:rPr>
      </w:pPr>
      <w:r w:rsidRPr="007E4E3E">
        <w:rPr>
          <w:rFonts w:ascii="Arial" w:hAnsi="Arial" w:cs="Arial"/>
        </w:rPr>
        <w:t>Kinderspielplätze,</w:t>
      </w:r>
    </w:p>
    <w:p w:rsidR="001407FF" w:rsidRPr="007E4E3E" w:rsidRDefault="001407FF" w:rsidP="007F41AA">
      <w:pPr>
        <w:pStyle w:val="Listenabsatz"/>
        <w:numPr>
          <w:ilvl w:val="0"/>
          <w:numId w:val="2"/>
        </w:numPr>
        <w:spacing w:line="240" w:lineRule="auto"/>
        <w:rPr>
          <w:rFonts w:ascii="Arial" w:hAnsi="Arial" w:cs="Arial"/>
        </w:rPr>
      </w:pPr>
      <w:r w:rsidRPr="007E4E3E">
        <w:rPr>
          <w:rFonts w:ascii="Arial" w:hAnsi="Arial" w:cs="Arial"/>
        </w:rPr>
        <w:t xml:space="preserve">Anlagen </w:t>
      </w:r>
      <w:r w:rsidR="000B0205" w:rsidRPr="007E4E3E">
        <w:rPr>
          <w:rFonts w:ascii="Arial" w:hAnsi="Arial" w:cs="Arial"/>
        </w:rPr>
        <w:t>zum Schutz von Baugebieten gegen Geräuschimmissionen (Lärmschutzanlagen)</w:t>
      </w:r>
    </w:p>
    <w:p w:rsidR="000B0205" w:rsidRPr="007E4E3E" w:rsidRDefault="000B0205" w:rsidP="007F41AA">
      <w:pPr>
        <w:spacing w:line="240" w:lineRule="auto"/>
        <w:rPr>
          <w:rFonts w:ascii="Arial" w:hAnsi="Arial" w:cs="Arial"/>
        </w:rPr>
      </w:pPr>
    </w:p>
    <w:p w:rsidR="000B0205" w:rsidRPr="007E4E3E" w:rsidRDefault="004237C8" w:rsidP="007F41AA">
      <w:pPr>
        <w:spacing w:line="240" w:lineRule="auto"/>
        <w:rPr>
          <w:rFonts w:ascii="Arial" w:hAnsi="Arial" w:cs="Arial"/>
        </w:rPr>
      </w:pPr>
      <w:r w:rsidRPr="007E4E3E">
        <w:rPr>
          <w:rFonts w:ascii="Arial" w:hAnsi="Arial" w:cs="Arial"/>
        </w:rPr>
        <w:t>k</w:t>
      </w:r>
      <w:r w:rsidR="000B0205" w:rsidRPr="007E4E3E">
        <w:rPr>
          <w:rFonts w:ascii="Arial" w:hAnsi="Arial" w:cs="Arial"/>
        </w:rPr>
        <w:t>eine Erschließungsbeiträge nach den Vorschriften des Kommunalabgabengesetzes.</w:t>
      </w:r>
    </w:p>
    <w:p w:rsidR="004237C8" w:rsidRPr="007E4E3E" w:rsidRDefault="004237C8" w:rsidP="007F41AA">
      <w:pPr>
        <w:spacing w:line="240" w:lineRule="auto"/>
        <w:rPr>
          <w:rFonts w:ascii="Arial" w:hAnsi="Arial" w:cs="Arial"/>
        </w:rPr>
      </w:pPr>
    </w:p>
    <w:p w:rsidR="009050DB" w:rsidRDefault="009050DB">
      <w:pPr>
        <w:rPr>
          <w:rFonts w:ascii="Arial" w:hAnsi="Arial" w:cs="Arial"/>
        </w:rPr>
      </w:pPr>
      <w:r>
        <w:rPr>
          <w:rFonts w:ascii="Arial" w:hAnsi="Arial" w:cs="Arial"/>
        </w:rPr>
        <w:br w:type="page"/>
      </w:r>
    </w:p>
    <w:p w:rsidR="000B0205" w:rsidRPr="007E4E3E" w:rsidRDefault="000B0205" w:rsidP="007F41AA">
      <w:pPr>
        <w:spacing w:line="240" w:lineRule="auto"/>
        <w:rPr>
          <w:rFonts w:ascii="Arial" w:hAnsi="Arial" w:cs="Arial"/>
        </w:rPr>
      </w:pPr>
    </w:p>
    <w:p w:rsidR="000B0205" w:rsidRPr="00A2508E" w:rsidRDefault="002D08B8" w:rsidP="007F41AA">
      <w:pPr>
        <w:spacing w:line="240" w:lineRule="auto"/>
        <w:jc w:val="center"/>
        <w:rPr>
          <w:rFonts w:ascii="Arial" w:hAnsi="Arial" w:cs="Arial"/>
          <w:b/>
        </w:rPr>
      </w:pPr>
      <w:r w:rsidRPr="00A2508E">
        <w:rPr>
          <w:rFonts w:ascii="Arial" w:hAnsi="Arial" w:cs="Arial"/>
          <w:b/>
        </w:rPr>
        <w:t>§21</w:t>
      </w:r>
    </w:p>
    <w:p w:rsidR="002D08B8" w:rsidRPr="007E4E3E" w:rsidRDefault="002D08B8" w:rsidP="007F41AA">
      <w:pPr>
        <w:spacing w:line="240" w:lineRule="auto"/>
        <w:jc w:val="center"/>
        <w:rPr>
          <w:rFonts w:ascii="Arial" w:hAnsi="Arial" w:cs="Arial"/>
        </w:rPr>
      </w:pPr>
      <w:r w:rsidRPr="00A2508E">
        <w:rPr>
          <w:rFonts w:ascii="Arial" w:hAnsi="Arial" w:cs="Arial"/>
          <w:b/>
        </w:rPr>
        <w:t>Übergangsregelung</w:t>
      </w:r>
    </w:p>
    <w:p w:rsidR="002D08B8" w:rsidRPr="007E4E3E" w:rsidRDefault="002D08B8" w:rsidP="007F41AA">
      <w:pPr>
        <w:spacing w:line="240" w:lineRule="auto"/>
        <w:rPr>
          <w:rFonts w:ascii="Arial" w:hAnsi="Arial" w:cs="Arial"/>
        </w:rPr>
      </w:pPr>
    </w:p>
    <w:p w:rsidR="002D08B8" w:rsidRPr="007E4E3E" w:rsidRDefault="002D08B8" w:rsidP="007F41AA">
      <w:pPr>
        <w:spacing w:line="240" w:lineRule="auto"/>
        <w:rPr>
          <w:rFonts w:ascii="Arial" w:hAnsi="Arial" w:cs="Arial"/>
        </w:rPr>
      </w:pPr>
      <w:r w:rsidRPr="007E4E3E">
        <w:rPr>
          <w:rFonts w:ascii="Arial" w:hAnsi="Arial" w:cs="Arial"/>
        </w:rPr>
        <w:t xml:space="preserve">(1) Die Erschließungssatzung vom </w:t>
      </w:r>
      <w:r w:rsidR="003A367B" w:rsidRPr="007E4E3E">
        <w:rPr>
          <w:rFonts w:ascii="Arial" w:hAnsi="Arial" w:cs="Arial"/>
        </w:rPr>
        <w:t xml:space="preserve">26.09.1991 findet Anwendung, wenn für Grundstücke vor dem </w:t>
      </w:r>
      <w:r w:rsidR="004352EF">
        <w:rPr>
          <w:rFonts w:ascii="Arial" w:hAnsi="Arial" w:cs="Arial"/>
        </w:rPr>
        <w:t>28</w:t>
      </w:r>
      <w:bookmarkStart w:id="0" w:name="_GoBack"/>
      <w:bookmarkEnd w:id="0"/>
      <w:r w:rsidR="009050DB">
        <w:rPr>
          <w:rFonts w:ascii="Arial" w:hAnsi="Arial" w:cs="Arial"/>
        </w:rPr>
        <w:t>.11.2014</w:t>
      </w:r>
      <w:r w:rsidR="003A367B" w:rsidRPr="007E4E3E">
        <w:rPr>
          <w:rFonts w:ascii="Arial" w:hAnsi="Arial" w:cs="Arial"/>
        </w:rPr>
        <w:t xml:space="preserve"> ein Erschließungsbeitrag nach dem Baugesetzbuch (BauGB) entstanden ist und der Erschließungsbeitrag noch erhoben werden kann.</w:t>
      </w:r>
    </w:p>
    <w:p w:rsidR="00692601" w:rsidRPr="007E4E3E" w:rsidRDefault="00692601" w:rsidP="007F41AA">
      <w:pPr>
        <w:spacing w:line="240" w:lineRule="auto"/>
        <w:rPr>
          <w:rFonts w:ascii="Arial" w:hAnsi="Arial" w:cs="Arial"/>
        </w:rPr>
      </w:pPr>
    </w:p>
    <w:p w:rsidR="00692601" w:rsidRPr="007E4E3E" w:rsidRDefault="00692601" w:rsidP="007F41AA">
      <w:pPr>
        <w:spacing w:line="240" w:lineRule="auto"/>
        <w:rPr>
          <w:rFonts w:ascii="Arial" w:hAnsi="Arial" w:cs="Arial"/>
        </w:rPr>
      </w:pPr>
      <w:r w:rsidRPr="007E4E3E">
        <w:rPr>
          <w:rFonts w:ascii="Arial" w:hAnsi="Arial" w:cs="Arial"/>
        </w:rPr>
        <w:t xml:space="preserve">(2) Sind vor dem </w:t>
      </w:r>
      <w:r w:rsidR="009B3562">
        <w:rPr>
          <w:rFonts w:ascii="Arial" w:hAnsi="Arial" w:cs="Arial"/>
        </w:rPr>
        <w:t>28</w:t>
      </w:r>
      <w:r w:rsidR="009050DB">
        <w:rPr>
          <w:rFonts w:ascii="Arial" w:hAnsi="Arial" w:cs="Arial"/>
        </w:rPr>
        <w:t>.11.</w:t>
      </w:r>
      <w:r w:rsidRPr="007E4E3E">
        <w:rPr>
          <w:rFonts w:ascii="Arial" w:hAnsi="Arial" w:cs="Arial"/>
        </w:rPr>
        <w:t xml:space="preserve"> 2014 </w:t>
      </w:r>
      <w:r w:rsidR="00D5606A" w:rsidRPr="007E4E3E">
        <w:rPr>
          <w:rFonts w:ascii="Arial" w:hAnsi="Arial" w:cs="Arial"/>
        </w:rPr>
        <w:t>Vorausleistungen</w:t>
      </w:r>
      <w:r w:rsidR="00F72980" w:rsidRPr="007E4E3E">
        <w:rPr>
          <w:rFonts w:ascii="Arial" w:hAnsi="Arial" w:cs="Arial"/>
        </w:rPr>
        <w:t xml:space="preserve"> auf den Erschließungsbeitrag entrichtet worden, die die endgültige Beitrags</w:t>
      </w:r>
      <w:r w:rsidR="00C6688C" w:rsidRPr="007E4E3E">
        <w:rPr>
          <w:rFonts w:ascii="Arial" w:hAnsi="Arial" w:cs="Arial"/>
        </w:rPr>
        <w:t>s</w:t>
      </w:r>
      <w:r w:rsidR="009B5059" w:rsidRPr="007E4E3E">
        <w:rPr>
          <w:rFonts w:ascii="Arial" w:hAnsi="Arial" w:cs="Arial"/>
        </w:rPr>
        <w:t>chuld</w:t>
      </w:r>
      <w:r w:rsidR="00F72980" w:rsidRPr="007E4E3E">
        <w:rPr>
          <w:rFonts w:ascii="Arial" w:hAnsi="Arial" w:cs="Arial"/>
        </w:rPr>
        <w:t xml:space="preserve"> übersteigen, steht auch nach dem </w:t>
      </w:r>
      <w:r w:rsidR="009B3562">
        <w:rPr>
          <w:rFonts w:ascii="Arial" w:hAnsi="Arial" w:cs="Arial"/>
        </w:rPr>
        <w:t>27</w:t>
      </w:r>
      <w:r w:rsidR="009050DB">
        <w:rPr>
          <w:rFonts w:ascii="Arial" w:hAnsi="Arial" w:cs="Arial"/>
        </w:rPr>
        <w:t>.11.</w:t>
      </w:r>
      <w:r w:rsidR="00F72980" w:rsidRPr="007E4E3E">
        <w:rPr>
          <w:rFonts w:ascii="Arial" w:hAnsi="Arial" w:cs="Arial"/>
        </w:rPr>
        <w:t>2014 der Anspruch auf Rückgewähr dem Vorausleistende</w:t>
      </w:r>
      <w:r w:rsidR="009B5059" w:rsidRPr="007E4E3E">
        <w:rPr>
          <w:rFonts w:ascii="Arial" w:hAnsi="Arial" w:cs="Arial"/>
        </w:rPr>
        <w:t xml:space="preserve">n zu, soweit dieser keine </w:t>
      </w:r>
      <w:r w:rsidR="00C6688C" w:rsidRPr="007E4E3E">
        <w:rPr>
          <w:rFonts w:ascii="Arial" w:hAnsi="Arial" w:cs="Arial"/>
        </w:rPr>
        <w:t>anderweitige</w:t>
      </w:r>
      <w:r w:rsidR="009B5059" w:rsidRPr="007E4E3E">
        <w:rPr>
          <w:rFonts w:ascii="Arial" w:hAnsi="Arial" w:cs="Arial"/>
        </w:rPr>
        <w:t xml:space="preserve"> </w:t>
      </w:r>
      <w:r w:rsidR="00F72980" w:rsidRPr="007E4E3E">
        <w:rPr>
          <w:rFonts w:ascii="Arial" w:hAnsi="Arial" w:cs="Arial"/>
        </w:rPr>
        <w:t>Verfügung getroffen hat.</w:t>
      </w:r>
    </w:p>
    <w:p w:rsidR="00F72980" w:rsidRPr="007E4E3E" w:rsidRDefault="00F72980" w:rsidP="007F41AA">
      <w:pPr>
        <w:spacing w:line="240" w:lineRule="auto"/>
        <w:rPr>
          <w:rFonts w:ascii="Arial" w:hAnsi="Arial" w:cs="Arial"/>
        </w:rPr>
      </w:pPr>
    </w:p>
    <w:p w:rsidR="00F72980" w:rsidRPr="007E4E3E" w:rsidRDefault="00F72980" w:rsidP="007F41AA">
      <w:pPr>
        <w:spacing w:line="240" w:lineRule="auto"/>
        <w:rPr>
          <w:rFonts w:ascii="Arial" w:hAnsi="Arial" w:cs="Arial"/>
        </w:rPr>
      </w:pPr>
      <w:r w:rsidRPr="007E4E3E">
        <w:rPr>
          <w:rFonts w:ascii="Arial" w:hAnsi="Arial" w:cs="Arial"/>
        </w:rPr>
        <w:t>(3) Hat ein Grundstückseigentümer nach § 133 Abs. 3 Satz 5 BauGB den Erschließungsbeitrag für eine Erschließungsanlage i.S. des §127 Abs. 2 BauGB abgelöst, so gilt die beitragsbefreiende Wirkung der Ablösung weiterhin.</w:t>
      </w:r>
    </w:p>
    <w:p w:rsidR="00F72980" w:rsidRDefault="00F72980" w:rsidP="007F41AA">
      <w:pPr>
        <w:spacing w:line="240" w:lineRule="auto"/>
        <w:rPr>
          <w:rFonts w:ascii="Arial" w:hAnsi="Arial" w:cs="Arial"/>
        </w:rPr>
      </w:pPr>
    </w:p>
    <w:p w:rsidR="00A2508E" w:rsidRPr="007E4E3E" w:rsidRDefault="00A2508E" w:rsidP="007F41AA">
      <w:pPr>
        <w:spacing w:line="240" w:lineRule="auto"/>
        <w:rPr>
          <w:rFonts w:ascii="Arial" w:hAnsi="Arial" w:cs="Arial"/>
        </w:rPr>
      </w:pPr>
    </w:p>
    <w:p w:rsidR="00F72980" w:rsidRPr="00A2508E" w:rsidRDefault="00F72980" w:rsidP="007F41AA">
      <w:pPr>
        <w:spacing w:line="240" w:lineRule="auto"/>
        <w:jc w:val="center"/>
        <w:rPr>
          <w:rFonts w:ascii="Arial" w:hAnsi="Arial" w:cs="Arial"/>
          <w:b/>
        </w:rPr>
      </w:pPr>
      <w:r w:rsidRPr="00A2508E">
        <w:rPr>
          <w:rFonts w:ascii="Arial" w:hAnsi="Arial" w:cs="Arial"/>
          <w:b/>
        </w:rPr>
        <w:t>§22</w:t>
      </w:r>
    </w:p>
    <w:p w:rsidR="00F72980" w:rsidRPr="007E4E3E" w:rsidRDefault="00F72980" w:rsidP="007F41AA">
      <w:pPr>
        <w:spacing w:line="240" w:lineRule="auto"/>
        <w:jc w:val="center"/>
        <w:rPr>
          <w:rFonts w:ascii="Arial" w:hAnsi="Arial" w:cs="Arial"/>
        </w:rPr>
      </w:pPr>
      <w:r w:rsidRPr="00A2508E">
        <w:rPr>
          <w:rFonts w:ascii="Arial" w:hAnsi="Arial" w:cs="Arial"/>
          <w:b/>
        </w:rPr>
        <w:t>Inkrafttreten</w:t>
      </w:r>
    </w:p>
    <w:p w:rsidR="00F72980" w:rsidRPr="007E4E3E" w:rsidRDefault="00F72980" w:rsidP="007F41AA">
      <w:pPr>
        <w:spacing w:line="240" w:lineRule="auto"/>
        <w:rPr>
          <w:rFonts w:ascii="Arial" w:hAnsi="Arial" w:cs="Arial"/>
        </w:rPr>
      </w:pPr>
    </w:p>
    <w:p w:rsidR="00F72980" w:rsidRPr="00A2508E" w:rsidRDefault="00A2508E" w:rsidP="007F41AA">
      <w:pPr>
        <w:spacing w:line="240" w:lineRule="auto"/>
        <w:rPr>
          <w:rFonts w:ascii="Arial" w:hAnsi="Arial" w:cs="Arial"/>
        </w:rPr>
      </w:pPr>
      <w:r w:rsidRPr="00A2508E">
        <w:rPr>
          <w:rFonts w:ascii="Arial" w:hAnsi="Arial" w:cs="Arial"/>
        </w:rPr>
        <w:t xml:space="preserve">(1) </w:t>
      </w:r>
      <w:r w:rsidR="00F72980" w:rsidRPr="00A2508E">
        <w:rPr>
          <w:rFonts w:ascii="Arial" w:hAnsi="Arial" w:cs="Arial"/>
        </w:rPr>
        <w:t xml:space="preserve">Diese Satzung tritt am Tag nach </w:t>
      </w:r>
      <w:r>
        <w:rPr>
          <w:rFonts w:ascii="Arial" w:hAnsi="Arial" w:cs="Arial"/>
        </w:rPr>
        <w:t>ihrer</w:t>
      </w:r>
      <w:r w:rsidR="00F72980" w:rsidRPr="00A2508E">
        <w:rPr>
          <w:rFonts w:ascii="Arial" w:hAnsi="Arial" w:cs="Arial"/>
        </w:rPr>
        <w:t xml:space="preserve"> öffentlichen Bekannt</w:t>
      </w:r>
      <w:r w:rsidR="00CB57DC" w:rsidRPr="00A2508E">
        <w:rPr>
          <w:rFonts w:ascii="Arial" w:hAnsi="Arial" w:cs="Arial"/>
        </w:rPr>
        <w:t>machung in Kraft.</w:t>
      </w:r>
    </w:p>
    <w:p w:rsidR="00A2508E" w:rsidRPr="00A2508E" w:rsidRDefault="00A2508E" w:rsidP="007F41AA">
      <w:pPr>
        <w:spacing w:line="240" w:lineRule="auto"/>
        <w:rPr>
          <w:rFonts w:ascii="Arial" w:hAnsi="Arial" w:cs="Arial"/>
        </w:rPr>
      </w:pPr>
    </w:p>
    <w:p w:rsidR="00A2508E" w:rsidRDefault="00A2508E" w:rsidP="00A2508E">
      <w:pPr>
        <w:rPr>
          <w:rFonts w:ascii="Arial" w:hAnsi="Arial" w:cs="Arial"/>
        </w:rPr>
      </w:pPr>
      <w:r>
        <w:rPr>
          <w:rFonts w:ascii="Arial" w:hAnsi="Arial" w:cs="Arial"/>
        </w:rPr>
        <w:t>(2)</w:t>
      </w:r>
      <w:r w:rsidRPr="00A2508E">
        <w:rPr>
          <w:rFonts w:ascii="Arial" w:hAnsi="Arial" w:cs="Arial"/>
        </w:rPr>
        <w:t xml:space="preserve"> Gleichzeitig tritt die </w:t>
      </w:r>
      <w:r w:rsidR="008D7238">
        <w:rPr>
          <w:rFonts w:ascii="Arial" w:hAnsi="Arial" w:cs="Arial"/>
        </w:rPr>
        <w:t>Erschließungsbeitragssatzung</w:t>
      </w:r>
      <w:r w:rsidRPr="00A2508E">
        <w:rPr>
          <w:rFonts w:ascii="Arial" w:hAnsi="Arial" w:cs="Arial"/>
        </w:rPr>
        <w:t xml:space="preserve"> vom </w:t>
      </w:r>
      <w:r w:rsidR="009B3562">
        <w:rPr>
          <w:rFonts w:ascii="Arial" w:hAnsi="Arial" w:cs="Arial"/>
        </w:rPr>
        <w:t>2</w:t>
      </w:r>
      <w:r w:rsidR="00D10FFF">
        <w:rPr>
          <w:rFonts w:ascii="Arial" w:hAnsi="Arial" w:cs="Arial"/>
        </w:rPr>
        <w:t>6.</w:t>
      </w:r>
      <w:r w:rsidR="005732B6">
        <w:rPr>
          <w:rFonts w:ascii="Arial" w:hAnsi="Arial" w:cs="Arial"/>
        </w:rPr>
        <w:t xml:space="preserve"> </w:t>
      </w:r>
      <w:r w:rsidR="00D10FFF">
        <w:rPr>
          <w:rFonts w:ascii="Arial" w:hAnsi="Arial" w:cs="Arial"/>
        </w:rPr>
        <w:t xml:space="preserve">September </w:t>
      </w:r>
      <w:r>
        <w:rPr>
          <w:rFonts w:ascii="Arial" w:hAnsi="Arial" w:cs="Arial"/>
        </w:rPr>
        <w:t>1991</w:t>
      </w:r>
      <w:r w:rsidRPr="00A2508E">
        <w:rPr>
          <w:rFonts w:ascii="Arial" w:hAnsi="Arial" w:cs="Arial"/>
        </w:rPr>
        <w:t xml:space="preserve"> (mit allen späteren Änderungen) außer Kraft.</w:t>
      </w:r>
    </w:p>
    <w:p w:rsidR="009050DB" w:rsidRDefault="009050DB" w:rsidP="00A2508E">
      <w:pPr>
        <w:rPr>
          <w:rFonts w:ascii="Arial" w:hAnsi="Arial" w:cs="Arial"/>
        </w:rPr>
      </w:pPr>
    </w:p>
    <w:p w:rsidR="009050DB" w:rsidRPr="00A2508E" w:rsidRDefault="009050DB" w:rsidP="00A2508E">
      <w:pPr>
        <w:rPr>
          <w:rFonts w:ascii="Arial" w:hAnsi="Arial" w:cs="Arial"/>
          <w:b/>
          <w:bCs/>
        </w:rPr>
      </w:pPr>
    </w:p>
    <w:p w:rsidR="009050DB" w:rsidRPr="009050DB" w:rsidRDefault="009050DB" w:rsidP="009050DB">
      <w:pPr>
        <w:autoSpaceDE w:val="0"/>
        <w:autoSpaceDN w:val="0"/>
        <w:adjustRightInd w:val="0"/>
        <w:spacing w:line="240" w:lineRule="auto"/>
        <w:rPr>
          <w:rFonts w:ascii="Arial" w:eastAsia="Times New Roman" w:hAnsi="Arial" w:cs="Arial"/>
          <w:b/>
          <w:bCs/>
          <w:sz w:val="23"/>
          <w:szCs w:val="23"/>
          <w:lang w:eastAsia="de-DE"/>
        </w:rPr>
      </w:pPr>
      <w:r w:rsidRPr="009050DB">
        <w:rPr>
          <w:rFonts w:ascii="Arial" w:eastAsia="Times New Roman" w:hAnsi="Arial" w:cs="Arial"/>
          <w:b/>
          <w:bCs/>
          <w:sz w:val="23"/>
          <w:szCs w:val="23"/>
          <w:lang w:eastAsia="de-DE"/>
        </w:rPr>
        <w:t>Hinweis:</w:t>
      </w:r>
    </w:p>
    <w:p w:rsidR="009050DB" w:rsidRPr="009050DB" w:rsidRDefault="009050DB" w:rsidP="009050DB">
      <w:pPr>
        <w:autoSpaceDE w:val="0"/>
        <w:autoSpaceDN w:val="0"/>
        <w:adjustRightInd w:val="0"/>
        <w:spacing w:line="240" w:lineRule="auto"/>
        <w:rPr>
          <w:rFonts w:ascii="Arial" w:eastAsia="Times New Roman" w:hAnsi="Arial" w:cs="Arial"/>
          <w:sz w:val="23"/>
          <w:szCs w:val="23"/>
          <w:lang w:eastAsia="de-DE"/>
        </w:rPr>
      </w:pPr>
      <w:r w:rsidRPr="009050DB">
        <w:rPr>
          <w:rFonts w:ascii="Arial" w:eastAsia="Times New Roman" w:hAnsi="Arial" w:cs="Arial"/>
          <w:sz w:val="23"/>
          <w:szCs w:val="23"/>
          <w:lang w:eastAsia="de-DE"/>
        </w:rPr>
        <w:t>Eine etwaige Verletzung von Verfahrens- und Formvorschriften der Gemeindeordnung für Baden-Württemberg (GemO) oder aufgrund der GemO beim Zustandekommen dieser Satzung nach § 4 Abs. 4 GemO wird unbeachtlich, wenn sie nicht schriftlich innerhalb eines Jahres seit der Bekanntmachung dieser Satzung gegenüber der Gemeinde geltend gemacht worden ist; der Sachverhalt, der die Verletzung begründen soll, ist zu bezeichnen. Dies gilt nicht, wenn Vorschriften über die Öffentlichkeit der Sitzung, die Genehmigung oder die Bekanntmachung der Satzung verletzt worden sind.</w:t>
      </w:r>
    </w:p>
    <w:p w:rsidR="009050DB" w:rsidRPr="009050DB" w:rsidRDefault="009050DB" w:rsidP="009050DB">
      <w:pPr>
        <w:autoSpaceDE w:val="0"/>
        <w:autoSpaceDN w:val="0"/>
        <w:adjustRightInd w:val="0"/>
        <w:spacing w:line="240" w:lineRule="auto"/>
        <w:rPr>
          <w:rFonts w:ascii="Arial" w:eastAsia="Times New Roman" w:hAnsi="Arial" w:cs="Arial"/>
          <w:sz w:val="23"/>
          <w:szCs w:val="23"/>
          <w:lang w:eastAsia="de-DE"/>
        </w:rPr>
      </w:pPr>
    </w:p>
    <w:p w:rsidR="009050DB" w:rsidRPr="009050DB" w:rsidRDefault="009050DB" w:rsidP="009050DB">
      <w:pPr>
        <w:autoSpaceDE w:val="0"/>
        <w:autoSpaceDN w:val="0"/>
        <w:adjustRightInd w:val="0"/>
        <w:spacing w:line="240" w:lineRule="auto"/>
        <w:rPr>
          <w:rFonts w:ascii="Arial" w:eastAsia="Times New Roman" w:hAnsi="Arial" w:cs="Arial"/>
          <w:sz w:val="23"/>
          <w:szCs w:val="23"/>
          <w:lang w:eastAsia="de-DE"/>
        </w:rPr>
      </w:pPr>
    </w:p>
    <w:p w:rsidR="009050DB" w:rsidRPr="009050DB" w:rsidRDefault="009050DB" w:rsidP="009050DB">
      <w:pPr>
        <w:autoSpaceDE w:val="0"/>
        <w:autoSpaceDN w:val="0"/>
        <w:adjustRightInd w:val="0"/>
        <w:spacing w:line="240" w:lineRule="auto"/>
        <w:rPr>
          <w:rFonts w:ascii="Arial" w:eastAsia="Times New Roman" w:hAnsi="Arial" w:cs="Arial"/>
          <w:sz w:val="23"/>
          <w:szCs w:val="23"/>
          <w:lang w:eastAsia="de-DE"/>
        </w:rPr>
      </w:pPr>
      <w:r w:rsidRPr="009050DB">
        <w:rPr>
          <w:rFonts w:ascii="Arial" w:eastAsia="Times New Roman" w:hAnsi="Arial" w:cs="Arial"/>
          <w:sz w:val="23"/>
          <w:szCs w:val="23"/>
          <w:lang w:eastAsia="de-DE"/>
        </w:rPr>
        <w:t>Schliengen, den 13.</w:t>
      </w:r>
      <w:r>
        <w:rPr>
          <w:rFonts w:ascii="Arial" w:eastAsia="Times New Roman" w:hAnsi="Arial" w:cs="Arial"/>
          <w:sz w:val="23"/>
          <w:szCs w:val="23"/>
          <w:lang w:eastAsia="de-DE"/>
        </w:rPr>
        <w:t xml:space="preserve"> </w:t>
      </w:r>
      <w:r w:rsidRPr="009050DB">
        <w:rPr>
          <w:rFonts w:ascii="Arial" w:eastAsia="Times New Roman" w:hAnsi="Arial" w:cs="Arial"/>
          <w:sz w:val="23"/>
          <w:szCs w:val="23"/>
          <w:lang w:eastAsia="de-DE"/>
        </w:rPr>
        <w:t>November 2014</w:t>
      </w:r>
    </w:p>
    <w:p w:rsidR="009050DB" w:rsidRDefault="009050DB" w:rsidP="009050DB">
      <w:pPr>
        <w:autoSpaceDE w:val="0"/>
        <w:autoSpaceDN w:val="0"/>
        <w:adjustRightInd w:val="0"/>
        <w:spacing w:line="240" w:lineRule="auto"/>
        <w:rPr>
          <w:rFonts w:ascii="Arial" w:eastAsia="Times New Roman" w:hAnsi="Arial" w:cs="Arial"/>
          <w:sz w:val="23"/>
          <w:szCs w:val="23"/>
          <w:lang w:eastAsia="de-DE"/>
        </w:rPr>
      </w:pPr>
    </w:p>
    <w:p w:rsidR="009B3562" w:rsidRDefault="009B3562" w:rsidP="009050DB">
      <w:pPr>
        <w:autoSpaceDE w:val="0"/>
        <w:autoSpaceDN w:val="0"/>
        <w:adjustRightInd w:val="0"/>
        <w:spacing w:line="240" w:lineRule="auto"/>
        <w:rPr>
          <w:rFonts w:ascii="Arial" w:eastAsia="Times New Roman" w:hAnsi="Arial" w:cs="Arial"/>
          <w:sz w:val="23"/>
          <w:szCs w:val="23"/>
          <w:lang w:eastAsia="de-DE"/>
        </w:rPr>
      </w:pPr>
    </w:p>
    <w:p w:rsidR="009B3562" w:rsidRPr="009050DB" w:rsidRDefault="009B3562" w:rsidP="009050DB">
      <w:pPr>
        <w:autoSpaceDE w:val="0"/>
        <w:autoSpaceDN w:val="0"/>
        <w:adjustRightInd w:val="0"/>
        <w:spacing w:line="240" w:lineRule="auto"/>
        <w:rPr>
          <w:rFonts w:ascii="Arial" w:eastAsia="Times New Roman" w:hAnsi="Arial" w:cs="Arial"/>
          <w:sz w:val="23"/>
          <w:szCs w:val="23"/>
          <w:lang w:eastAsia="de-DE"/>
        </w:rPr>
      </w:pPr>
    </w:p>
    <w:p w:rsidR="009050DB" w:rsidRPr="009050DB" w:rsidRDefault="009050DB" w:rsidP="009050DB">
      <w:pPr>
        <w:autoSpaceDE w:val="0"/>
        <w:autoSpaceDN w:val="0"/>
        <w:adjustRightInd w:val="0"/>
        <w:spacing w:line="240" w:lineRule="auto"/>
        <w:rPr>
          <w:rFonts w:ascii="Arial" w:eastAsia="Times New Roman" w:hAnsi="Arial" w:cs="Arial"/>
          <w:sz w:val="23"/>
          <w:szCs w:val="23"/>
          <w:lang w:eastAsia="de-DE"/>
        </w:rPr>
      </w:pPr>
    </w:p>
    <w:p w:rsidR="009050DB" w:rsidRPr="009050DB" w:rsidRDefault="009050DB" w:rsidP="009050DB">
      <w:pPr>
        <w:widowControl w:val="0"/>
        <w:tabs>
          <w:tab w:val="left" w:pos="567"/>
        </w:tabs>
        <w:autoSpaceDE w:val="0"/>
        <w:autoSpaceDN w:val="0"/>
        <w:adjustRightInd w:val="0"/>
        <w:spacing w:line="240" w:lineRule="auto"/>
        <w:ind w:left="567" w:hanging="567"/>
        <w:jc w:val="both"/>
        <w:rPr>
          <w:rFonts w:ascii="Arial" w:eastAsia="Times New Roman" w:hAnsi="Arial" w:cs="Arial"/>
          <w:sz w:val="23"/>
          <w:szCs w:val="23"/>
          <w:lang w:eastAsia="de-DE"/>
        </w:rPr>
      </w:pPr>
      <w:r w:rsidRPr="009050DB">
        <w:rPr>
          <w:rFonts w:ascii="Arial" w:eastAsia="Times New Roman" w:hAnsi="Arial" w:cs="Arial"/>
          <w:sz w:val="23"/>
          <w:szCs w:val="23"/>
          <w:lang w:eastAsia="de-DE"/>
        </w:rPr>
        <w:t>Werner Bundschuh</w:t>
      </w:r>
    </w:p>
    <w:p w:rsidR="009050DB" w:rsidRPr="009050DB" w:rsidRDefault="009050DB" w:rsidP="009050DB">
      <w:pPr>
        <w:widowControl w:val="0"/>
        <w:tabs>
          <w:tab w:val="left" w:pos="567"/>
        </w:tabs>
        <w:autoSpaceDE w:val="0"/>
        <w:autoSpaceDN w:val="0"/>
        <w:adjustRightInd w:val="0"/>
        <w:spacing w:line="240" w:lineRule="auto"/>
        <w:ind w:left="567" w:hanging="567"/>
        <w:jc w:val="both"/>
        <w:rPr>
          <w:rFonts w:ascii="Arial" w:eastAsia="Times New Roman" w:hAnsi="Arial" w:cs="Arial"/>
          <w:sz w:val="23"/>
          <w:szCs w:val="23"/>
          <w:lang w:eastAsia="de-DE"/>
        </w:rPr>
      </w:pPr>
      <w:r w:rsidRPr="009050DB">
        <w:rPr>
          <w:rFonts w:ascii="Arial" w:eastAsia="Times New Roman" w:hAnsi="Arial" w:cs="Arial"/>
          <w:sz w:val="23"/>
          <w:szCs w:val="23"/>
          <w:lang w:eastAsia="de-DE"/>
        </w:rPr>
        <w:t>Bürgermeister</w:t>
      </w:r>
    </w:p>
    <w:p w:rsidR="00A2508E" w:rsidRPr="007E4E3E" w:rsidRDefault="00A2508E" w:rsidP="009050DB">
      <w:pPr>
        <w:tabs>
          <w:tab w:val="left" w:pos="204"/>
        </w:tabs>
        <w:rPr>
          <w:rFonts w:ascii="Arial" w:hAnsi="Arial" w:cs="Arial"/>
        </w:rPr>
      </w:pPr>
    </w:p>
    <w:sectPr w:rsidR="00A2508E" w:rsidRPr="007E4E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1F"/>
    <w:multiLevelType w:val="hybridMultilevel"/>
    <w:tmpl w:val="A9000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9B49C0"/>
    <w:multiLevelType w:val="hybridMultilevel"/>
    <w:tmpl w:val="007A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5B0B22"/>
    <w:multiLevelType w:val="hybridMultilevel"/>
    <w:tmpl w:val="75329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60177AE"/>
    <w:multiLevelType w:val="hybridMultilevel"/>
    <w:tmpl w:val="2472A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5C650B"/>
    <w:multiLevelType w:val="hybridMultilevel"/>
    <w:tmpl w:val="3F6EB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FB3FD3"/>
    <w:multiLevelType w:val="hybridMultilevel"/>
    <w:tmpl w:val="95E603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7547F6"/>
    <w:multiLevelType w:val="hybridMultilevel"/>
    <w:tmpl w:val="BAB43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4C"/>
    <w:rsid w:val="00010788"/>
    <w:rsid w:val="00023357"/>
    <w:rsid w:val="00070F72"/>
    <w:rsid w:val="000B0205"/>
    <w:rsid w:val="000F08E4"/>
    <w:rsid w:val="0010211E"/>
    <w:rsid w:val="001201D5"/>
    <w:rsid w:val="001236D5"/>
    <w:rsid w:val="001407FF"/>
    <w:rsid w:val="001E2E13"/>
    <w:rsid w:val="00211026"/>
    <w:rsid w:val="002A457B"/>
    <w:rsid w:val="002D08B8"/>
    <w:rsid w:val="002E4362"/>
    <w:rsid w:val="00335979"/>
    <w:rsid w:val="00337D19"/>
    <w:rsid w:val="003A367B"/>
    <w:rsid w:val="003B650C"/>
    <w:rsid w:val="003C15A9"/>
    <w:rsid w:val="003D0B25"/>
    <w:rsid w:val="003D59EA"/>
    <w:rsid w:val="003E2937"/>
    <w:rsid w:val="004072C1"/>
    <w:rsid w:val="004237C8"/>
    <w:rsid w:val="004255D2"/>
    <w:rsid w:val="00427CE5"/>
    <w:rsid w:val="004352EF"/>
    <w:rsid w:val="004606CD"/>
    <w:rsid w:val="00475369"/>
    <w:rsid w:val="004B2567"/>
    <w:rsid w:val="00542927"/>
    <w:rsid w:val="00565BFD"/>
    <w:rsid w:val="0057206F"/>
    <w:rsid w:val="005732B6"/>
    <w:rsid w:val="00575F29"/>
    <w:rsid w:val="005A0663"/>
    <w:rsid w:val="005F0414"/>
    <w:rsid w:val="00647F1F"/>
    <w:rsid w:val="00666387"/>
    <w:rsid w:val="006671B4"/>
    <w:rsid w:val="00671E69"/>
    <w:rsid w:val="006906C5"/>
    <w:rsid w:val="00692601"/>
    <w:rsid w:val="006B713F"/>
    <w:rsid w:val="00715104"/>
    <w:rsid w:val="00717933"/>
    <w:rsid w:val="0072544D"/>
    <w:rsid w:val="007346F7"/>
    <w:rsid w:val="00741075"/>
    <w:rsid w:val="00742D40"/>
    <w:rsid w:val="00795753"/>
    <w:rsid w:val="007B711C"/>
    <w:rsid w:val="007B7992"/>
    <w:rsid w:val="007C238D"/>
    <w:rsid w:val="007D2A5F"/>
    <w:rsid w:val="007E4E3E"/>
    <w:rsid w:val="007F41AA"/>
    <w:rsid w:val="00805458"/>
    <w:rsid w:val="00854431"/>
    <w:rsid w:val="0087635A"/>
    <w:rsid w:val="008A46FB"/>
    <w:rsid w:val="008B65AC"/>
    <w:rsid w:val="008D7238"/>
    <w:rsid w:val="009000A0"/>
    <w:rsid w:val="009028DE"/>
    <w:rsid w:val="009050DB"/>
    <w:rsid w:val="009320DA"/>
    <w:rsid w:val="009630FA"/>
    <w:rsid w:val="009A48EB"/>
    <w:rsid w:val="009B3562"/>
    <w:rsid w:val="009B5059"/>
    <w:rsid w:val="00A2508E"/>
    <w:rsid w:val="00A43BBC"/>
    <w:rsid w:val="00A7649E"/>
    <w:rsid w:val="00A832F0"/>
    <w:rsid w:val="00B30F2D"/>
    <w:rsid w:val="00B92EFD"/>
    <w:rsid w:val="00BB11D7"/>
    <w:rsid w:val="00BD1ED7"/>
    <w:rsid w:val="00C358D0"/>
    <w:rsid w:val="00C6688C"/>
    <w:rsid w:val="00CA03A9"/>
    <w:rsid w:val="00CA6B41"/>
    <w:rsid w:val="00CB57DC"/>
    <w:rsid w:val="00D10FFF"/>
    <w:rsid w:val="00D11505"/>
    <w:rsid w:val="00D5606A"/>
    <w:rsid w:val="00D95908"/>
    <w:rsid w:val="00DA7861"/>
    <w:rsid w:val="00DC6E8A"/>
    <w:rsid w:val="00E2174C"/>
    <w:rsid w:val="00E71D3C"/>
    <w:rsid w:val="00EC086D"/>
    <w:rsid w:val="00F048DE"/>
    <w:rsid w:val="00F04D4D"/>
    <w:rsid w:val="00F5184E"/>
    <w:rsid w:val="00F72980"/>
    <w:rsid w:val="00FA7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B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F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2D"/>
    <w:rPr>
      <w:rFonts w:ascii="Tahoma" w:hAnsi="Tahoma" w:cs="Tahoma"/>
      <w:sz w:val="16"/>
      <w:szCs w:val="16"/>
    </w:rPr>
  </w:style>
  <w:style w:type="table" w:styleId="Tabellenraster">
    <w:name w:val="Table Grid"/>
    <w:basedOn w:val="NormaleTabelle"/>
    <w:uiPriority w:val="59"/>
    <w:rsid w:val="00B30F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5F0414"/>
    <w:rPr>
      <w:i/>
      <w:iCs/>
    </w:rPr>
  </w:style>
  <w:style w:type="paragraph" w:styleId="Listenabsatz">
    <w:name w:val="List Paragraph"/>
    <w:basedOn w:val="Standard"/>
    <w:uiPriority w:val="34"/>
    <w:qFormat/>
    <w:rsid w:val="00211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B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F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2D"/>
    <w:rPr>
      <w:rFonts w:ascii="Tahoma" w:hAnsi="Tahoma" w:cs="Tahoma"/>
      <w:sz w:val="16"/>
      <w:szCs w:val="16"/>
    </w:rPr>
  </w:style>
  <w:style w:type="table" w:styleId="Tabellenraster">
    <w:name w:val="Table Grid"/>
    <w:basedOn w:val="NormaleTabelle"/>
    <w:uiPriority w:val="59"/>
    <w:rsid w:val="00B30F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5F0414"/>
    <w:rPr>
      <w:i/>
      <w:iCs/>
    </w:rPr>
  </w:style>
  <w:style w:type="paragraph" w:styleId="Listenabsatz">
    <w:name w:val="List Paragraph"/>
    <w:basedOn w:val="Standard"/>
    <w:uiPriority w:val="34"/>
    <w:qFormat/>
    <w:rsid w:val="0021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20106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Korn</dc:creator>
  <cp:keywords/>
  <dc:description/>
  <cp:lastModifiedBy>Jörg Korn</cp:lastModifiedBy>
  <cp:revision>26</cp:revision>
  <cp:lastPrinted>2014-11-27T09:34:00Z</cp:lastPrinted>
  <dcterms:created xsi:type="dcterms:W3CDTF">2014-02-03T15:51:00Z</dcterms:created>
  <dcterms:modified xsi:type="dcterms:W3CDTF">2014-11-27T09:36:00Z</dcterms:modified>
</cp:coreProperties>
</file>